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5141"/>
      </w:tblGrid>
      <w:tr w:rsidR="00C7002C" w14:paraId="278C0AE7" w14:textId="77777777" w:rsidTr="00CF5DF2">
        <w:tc>
          <w:tcPr>
            <w:tcW w:w="4606" w:type="dxa"/>
            <w:tcBorders>
              <w:top w:val="single" w:sz="4" w:space="0" w:color="FFFFFF"/>
              <w:left w:val="single" w:sz="4" w:space="0" w:color="FFFFFF"/>
              <w:bottom w:val="single" w:sz="4" w:space="0" w:color="FFFFFF"/>
              <w:right w:val="single" w:sz="4" w:space="0" w:color="FFFFFF"/>
            </w:tcBorders>
          </w:tcPr>
          <w:p w14:paraId="03FEA7E2" w14:textId="77777777" w:rsidR="00C7002C" w:rsidRPr="00C7002C" w:rsidRDefault="00C7002C" w:rsidP="00CF5DF2">
            <w:pPr>
              <w:spacing w:line="240" w:lineRule="exact"/>
              <w:rPr>
                <w:rFonts w:ascii="Myriad Pro" w:hAnsi="Myriad Pro"/>
                <w:sz w:val="20"/>
                <w:szCs w:val="20"/>
              </w:rPr>
            </w:pPr>
            <w:r w:rsidRPr="00C7002C">
              <w:rPr>
                <w:rFonts w:ascii="Myriad Pro" w:hAnsi="Myriad Pro"/>
                <w:sz w:val="20"/>
                <w:szCs w:val="20"/>
              </w:rPr>
              <w:t>Royaume du Maroc</w:t>
            </w:r>
          </w:p>
          <w:p w14:paraId="5B7B2FD7" w14:textId="77777777" w:rsidR="00C7002C" w:rsidRPr="00C7002C" w:rsidRDefault="00C7002C" w:rsidP="00CF5DF2">
            <w:pPr>
              <w:spacing w:line="240" w:lineRule="exact"/>
              <w:rPr>
                <w:rFonts w:ascii="Myriad Pro" w:hAnsi="Myriad Pro"/>
                <w:sz w:val="20"/>
                <w:szCs w:val="20"/>
              </w:rPr>
            </w:pPr>
            <w:r w:rsidRPr="00C7002C">
              <w:rPr>
                <w:rFonts w:ascii="Myriad Pro" w:hAnsi="Myriad Pro"/>
                <w:sz w:val="20"/>
                <w:szCs w:val="20"/>
              </w:rPr>
              <w:t>Ministère de L’intérieur</w:t>
            </w:r>
          </w:p>
          <w:p w14:paraId="1FE7216D" w14:textId="77777777" w:rsidR="00C7002C" w:rsidRPr="00C7002C" w:rsidRDefault="00C7002C" w:rsidP="00CF5DF2">
            <w:pPr>
              <w:spacing w:line="240" w:lineRule="exact"/>
              <w:rPr>
                <w:rFonts w:ascii="Myriad Pro" w:hAnsi="Myriad Pro"/>
                <w:sz w:val="20"/>
                <w:szCs w:val="20"/>
              </w:rPr>
            </w:pPr>
            <w:r w:rsidRPr="00C7002C">
              <w:rPr>
                <w:rFonts w:ascii="Myriad Pro" w:hAnsi="Myriad Pro"/>
                <w:sz w:val="20"/>
                <w:szCs w:val="20"/>
              </w:rPr>
              <w:t>Préfecture de Salé</w:t>
            </w:r>
          </w:p>
          <w:p w14:paraId="00FA0FAB" w14:textId="77777777" w:rsidR="00C7002C" w:rsidRPr="00C7002C" w:rsidRDefault="00C7002C" w:rsidP="00CF5DF2">
            <w:pPr>
              <w:spacing w:line="240" w:lineRule="exact"/>
              <w:rPr>
                <w:rFonts w:ascii="Myriad Pro" w:hAnsi="Myriad Pro"/>
                <w:sz w:val="20"/>
                <w:szCs w:val="20"/>
              </w:rPr>
            </w:pPr>
            <w:r w:rsidRPr="00C7002C">
              <w:rPr>
                <w:rFonts w:ascii="Myriad Pro" w:hAnsi="Myriad Pro"/>
                <w:sz w:val="20"/>
                <w:szCs w:val="20"/>
              </w:rPr>
              <w:t>Commune de Salé</w:t>
            </w:r>
          </w:p>
          <w:p w14:paraId="1437C806" w14:textId="77777777" w:rsidR="0015606C" w:rsidRDefault="00C7002C" w:rsidP="00CF5DF2">
            <w:pPr>
              <w:spacing w:line="240" w:lineRule="exact"/>
              <w:rPr>
                <w:rFonts w:ascii="Myriad Pro" w:hAnsi="Myriad Pro"/>
                <w:sz w:val="20"/>
                <w:szCs w:val="20"/>
              </w:rPr>
            </w:pPr>
            <w:r w:rsidRPr="00C7002C">
              <w:rPr>
                <w:rFonts w:ascii="Myriad Pro" w:hAnsi="Myriad Pro"/>
                <w:sz w:val="20"/>
                <w:szCs w:val="20"/>
              </w:rPr>
              <w:t xml:space="preserve">Direction Générale des Services  </w:t>
            </w:r>
          </w:p>
          <w:p w14:paraId="3B014ACC" w14:textId="77777777" w:rsidR="00C7002C" w:rsidRPr="00C7002C" w:rsidRDefault="0015606C" w:rsidP="00CF5DF2">
            <w:pPr>
              <w:spacing w:line="240" w:lineRule="exact"/>
              <w:rPr>
                <w:rFonts w:ascii="Myriad Pro" w:hAnsi="Myriad Pro"/>
                <w:sz w:val="20"/>
                <w:szCs w:val="20"/>
              </w:rPr>
            </w:pPr>
            <w:r>
              <w:rPr>
                <w:rFonts w:ascii="Myriad Pro" w:hAnsi="Myriad Pro"/>
                <w:sz w:val="20"/>
                <w:szCs w:val="20"/>
              </w:rPr>
              <w:t xml:space="preserve">              DTAU</w:t>
            </w:r>
          </w:p>
          <w:p w14:paraId="3B9F576D" w14:textId="77777777" w:rsidR="00C7002C" w:rsidRPr="00C7002C" w:rsidRDefault="00C7002C" w:rsidP="00CF5DF2">
            <w:pPr>
              <w:spacing w:line="240" w:lineRule="exact"/>
              <w:rPr>
                <w:rFonts w:ascii="Myriad Pro" w:hAnsi="Myriad Pro"/>
                <w:sz w:val="20"/>
                <w:szCs w:val="20"/>
                <w:lang w:eastAsia="en-US"/>
              </w:rPr>
            </w:pPr>
          </w:p>
        </w:tc>
        <w:tc>
          <w:tcPr>
            <w:tcW w:w="5141" w:type="dxa"/>
            <w:tcBorders>
              <w:top w:val="nil"/>
              <w:left w:val="single" w:sz="4" w:space="0" w:color="FFFFFF"/>
              <w:bottom w:val="nil"/>
              <w:right w:val="nil"/>
            </w:tcBorders>
            <w:hideMark/>
          </w:tcPr>
          <w:p w14:paraId="6AE9D48D" w14:textId="77777777" w:rsidR="00C7002C" w:rsidRPr="00CC0DA6" w:rsidRDefault="00345271" w:rsidP="00CF5DF2">
            <w:pPr>
              <w:jc w:val="right"/>
              <w:rPr>
                <w:sz w:val="22"/>
                <w:szCs w:val="22"/>
                <w:lang w:eastAsia="en-US"/>
              </w:rPr>
            </w:pPr>
            <w:r w:rsidRPr="00FC13C4">
              <w:rPr>
                <w:noProof/>
              </w:rPr>
              <w:drawing>
                <wp:inline distT="0" distB="0" distL="0" distR="0" wp14:anchorId="2CA7EA1B" wp14:editId="40CCE327">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8" cstate="print"/>
                          <a:stretch>
                            <a:fillRect/>
                          </a:stretch>
                        </pic:blipFill>
                        <pic:spPr>
                          <a:xfrm>
                            <a:off x="0" y="0"/>
                            <a:ext cx="1289392" cy="1113183"/>
                          </a:xfrm>
                          <a:prstGeom prst="rect">
                            <a:avLst/>
                          </a:prstGeom>
                        </pic:spPr>
                      </pic:pic>
                    </a:graphicData>
                  </a:graphic>
                </wp:inline>
              </w:drawing>
            </w:r>
          </w:p>
        </w:tc>
      </w:tr>
    </w:tbl>
    <w:p w14:paraId="428B0620" w14:textId="77777777" w:rsidR="00C7002C" w:rsidRPr="00606173" w:rsidRDefault="00C7002C" w:rsidP="00C7002C">
      <w:pPr>
        <w:pStyle w:val="Titre"/>
        <w:ind w:left="205"/>
        <w:rPr>
          <w:b/>
          <w:sz w:val="24"/>
          <w:szCs w:val="24"/>
        </w:rPr>
      </w:pPr>
    </w:p>
    <w:p w14:paraId="6A76DB08" w14:textId="77777777"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14:paraId="6CBDA0D7" w14:textId="77777777"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14:paraId="41D03744" w14:textId="77777777"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14:paraId="6BE4F98D" w14:textId="77777777"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14:paraId="4A468BDC" w14:textId="77777777" w:rsidR="008934C2" w:rsidRPr="00A1494A" w:rsidRDefault="008934C2" w:rsidP="008934C2">
      <w:pPr>
        <w:shd w:val="clear" w:color="auto" w:fill="FFFFFF"/>
        <w:ind w:left="800" w:right="788"/>
        <w:jc w:val="center"/>
        <w:rPr>
          <w:rFonts w:asciiTheme="minorHAnsi" w:hAnsiTheme="minorHAnsi" w:cstheme="minorHAnsi"/>
          <w:b/>
          <w:bCs/>
          <w:sz w:val="32"/>
          <w:szCs w:val="32"/>
        </w:rPr>
      </w:pPr>
      <w:r w:rsidRPr="00A1494A">
        <w:rPr>
          <w:rFonts w:asciiTheme="minorHAnsi" w:hAnsiTheme="minorHAnsi" w:cstheme="minorHAnsi"/>
          <w:b/>
          <w:bCs/>
          <w:sz w:val="32"/>
          <w:szCs w:val="32"/>
        </w:rPr>
        <w:t xml:space="preserve">BUDGET </w:t>
      </w:r>
      <w:r>
        <w:rPr>
          <w:rFonts w:asciiTheme="minorHAnsi" w:hAnsiTheme="minorHAnsi" w:cstheme="minorHAnsi"/>
          <w:b/>
          <w:bCs/>
          <w:sz w:val="32"/>
          <w:szCs w:val="32"/>
        </w:rPr>
        <w:t>D’EQUIPEMENT</w:t>
      </w:r>
    </w:p>
    <w:p w14:paraId="0F7057A8" w14:textId="77777777"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14:paraId="63DF8E9D" w14:textId="77777777" w:rsidR="008934C2" w:rsidRDefault="008934C2" w:rsidP="00956D50">
      <w:pPr>
        <w:autoSpaceDE w:val="0"/>
        <w:autoSpaceDN w:val="0"/>
        <w:adjustRightInd w:val="0"/>
        <w:spacing w:line="260" w:lineRule="exact"/>
        <w:ind w:firstLine="1"/>
        <w:jc w:val="center"/>
        <w:outlineLvl w:val="5"/>
        <w:rPr>
          <w:rFonts w:ascii="Century Gothic" w:hAnsi="Century Gothic" w:cs="Tahoma"/>
          <w:b/>
          <w:bCs/>
        </w:rPr>
      </w:pPr>
    </w:p>
    <w:p w14:paraId="126EFAEC" w14:textId="77777777" w:rsidR="00956D50" w:rsidRPr="008934C2" w:rsidRDefault="00956D50" w:rsidP="00956D50">
      <w:pPr>
        <w:autoSpaceDE w:val="0"/>
        <w:autoSpaceDN w:val="0"/>
        <w:adjustRightInd w:val="0"/>
        <w:spacing w:line="260" w:lineRule="exact"/>
        <w:ind w:firstLine="1"/>
        <w:jc w:val="center"/>
        <w:outlineLvl w:val="5"/>
        <w:rPr>
          <w:rFonts w:ascii="Century Gothic" w:hAnsi="Century Gothic" w:cs="Tahoma"/>
          <w:b/>
          <w:bCs/>
          <w:sz w:val="28"/>
          <w:szCs w:val="28"/>
        </w:rPr>
      </w:pPr>
      <w:r w:rsidRPr="008934C2">
        <w:rPr>
          <w:rFonts w:ascii="Century Gothic" w:hAnsi="Century Gothic" w:cs="Tahoma"/>
          <w:b/>
          <w:bCs/>
          <w:sz w:val="28"/>
          <w:szCs w:val="28"/>
        </w:rPr>
        <w:t>REGLEMENTT DE CONSULTATION</w:t>
      </w:r>
    </w:p>
    <w:p w14:paraId="469CFA10" w14:textId="77777777" w:rsidR="00956D50" w:rsidRPr="008934C2" w:rsidRDefault="00956D50" w:rsidP="00956D50">
      <w:pPr>
        <w:autoSpaceDE w:val="0"/>
        <w:autoSpaceDN w:val="0"/>
        <w:adjustRightInd w:val="0"/>
        <w:spacing w:line="260" w:lineRule="exact"/>
        <w:ind w:firstLine="1"/>
        <w:jc w:val="center"/>
        <w:outlineLvl w:val="0"/>
        <w:rPr>
          <w:rFonts w:ascii="Century Gothic" w:hAnsi="Century Gothic" w:cs="Tahoma"/>
          <w:sz w:val="32"/>
          <w:szCs w:val="32"/>
        </w:rPr>
      </w:pPr>
    </w:p>
    <w:p w14:paraId="0F3218D9" w14:textId="77777777" w:rsidR="00956D50" w:rsidRPr="003E02EB" w:rsidRDefault="00956D50" w:rsidP="00956D50">
      <w:pPr>
        <w:tabs>
          <w:tab w:val="center" w:pos="4706"/>
        </w:tabs>
        <w:spacing w:line="260" w:lineRule="exact"/>
        <w:jc w:val="center"/>
        <w:rPr>
          <w:rFonts w:ascii="Century Gothic" w:hAnsi="Century Gothic" w:cs="Tahoma"/>
          <w:sz w:val="20"/>
          <w:szCs w:val="20"/>
        </w:rPr>
      </w:pPr>
    </w:p>
    <w:p w14:paraId="0FEFF8EE" w14:textId="77777777" w:rsidR="00956D50" w:rsidRPr="003E02EB" w:rsidRDefault="00956D50" w:rsidP="00956D50">
      <w:pPr>
        <w:tabs>
          <w:tab w:val="center" w:pos="4706"/>
        </w:tabs>
        <w:spacing w:line="260" w:lineRule="exact"/>
        <w:jc w:val="center"/>
        <w:rPr>
          <w:rFonts w:ascii="Century Gothic" w:hAnsi="Century Gothic" w:cs="Tahoma"/>
          <w:sz w:val="20"/>
          <w:szCs w:val="20"/>
        </w:rPr>
      </w:pPr>
    </w:p>
    <w:p w14:paraId="042D6981" w14:textId="77777777" w:rsidR="00956D50" w:rsidRPr="003E02EB" w:rsidRDefault="00956D50" w:rsidP="00956D50">
      <w:pPr>
        <w:tabs>
          <w:tab w:val="center" w:pos="4706"/>
        </w:tabs>
        <w:spacing w:line="260" w:lineRule="exact"/>
        <w:jc w:val="center"/>
        <w:rPr>
          <w:rFonts w:ascii="Century Gothic" w:hAnsi="Century Gothic" w:cs="Tahoma"/>
          <w:sz w:val="20"/>
          <w:szCs w:val="20"/>
        </w:rPr>
      </w:pPr>
    </w:p>
    <w:p w14:paraId="5D351F53" w14:textId="77777777" w:rsidR="00956D50" w:rsidRPr="003E02EB" w:rsidRDefault="00956D50" w:rsidP="00956D50">
      <w:pPr>
        <w:tabs>
          <w:tab w:val="center" w:pos="4706"/>
        </w:tabs>
        <w:spacing w:line="260" w:lineRule="exact"/>
        <w:jc w:val="center"/>
        <w:rPr>
          <w:rFonts w:ascii="Century Gothic" w:hAnsi="Century Gothic" w:cs="Tahoma"/>
          <w:sz w:val="20"/>
          <w:szCs w:val="20"/>
        </w:rPr>
      </w:pPr>
    </w:p>
    <w:p w14:paraId="59FFAC76" w14:textId="77777777" w:rsidR="00D570AA" w:rsidRDefault="00A443EF" w:rsidP="00710CD2">
      <w:pPr>
        <w:tabs>
          <w:tab w:val="center" w:pos="4706"/>
        </w:tabs>
        <w:spacing w:line="260" w:lineRule="exact"/>
        <w:jc w:val="center"/>
        <w:rPr>
          <w:rFonts w:asciiTheme="majorBidi" w:hAnsiTheme="majorBidi" w:cstheme="majorBidi"/>
          <w:b/>
          <w:bCs/>
          <w:snapToGrid w:val="0"/>
          <w:sz w:val="28"/>
          <w:szCs w:val="28"/>
        </w:rPr>
      </w:pPr>
      <w:r w:rsidRPr="00A443EF">
        <w:rPr>
          <w:rFonts w:asciiTheme="majorBidi" w:hAnsiTheme="majorBidi" w:cstheme="majorBidi"/>
          <w:b/>
          <w:bCs/>
          <w:snapToGrid w:val="0"/>
          <w:sz w:val="28"/>
          <w:szCs w:val="28"/>
        </w:rPr>
        <w:t xml:space="preserve">APPEL D’OFFRES </w:t>
      </w:r>
      <w:r w:rsidR="00D570AA" w:rsidRPr="00A443EF">
        <w:rPr>
          <w:rFonts w:asciiTheme="majorBidi" w:hAnsiTheme="majorBidi" w:cstheme="majorBidi"/>
          <w:b/>
          <w:bCs/>
          <w:snapToGrid w:val="0"/>
          <w:sz w:val="28"/>
          <w:szCs w:val="28"/>
        </w:rPr>
        <w:t>OUVERT INTERNATIONAL</w:t>
      </w:r>
      <w:r w:rsidR="00D570AA">
        <w:rPr>
          <w:rFonts w:asciiTheme="majorBidi" w:hAnsiTheme="majorBidi" w:cstheme="majorBidi"/>
          <w:b/>
          <w:bCs/>
          <w:snapToGrid w:val="0"/>
          <w:sz w:val="28"/>
          <w:szCs w:val="28"/>
        </w:rPr>
        <w:t xml:space="preserve"> </w:t>
      </w:r>
    </w:p>
    <w:p w14:paraId="408807A1" w14:textId="77777777" w:rsidR="00956D50" w:rsidRPr="00A443EF" w:rsidRDefault="00A443EF" w:rsidP="00710CD2">
      <w:pPr>
        <w:tabs>
          <w:tab w:val="center" w:pos="4706"/>
        </w:tabs>
        <w:spacing w:line="260" w:lineRule="exact"/>
        <w:jc w:val="center"/>
        <w:rPr>
          <w:rFonts w:ascii="Century Gothic" w:hAnsi="Century Gothic" w:cs="Tahoma"/>
          <w:b/>
          <w:bCs/>
          <w:sz w:val="28"/>
          <w:szCs w:val="28"/>
        </w:rPr>
      </w:pPr>
      <w:r w:rsidRPr="00A443EF">
        <w:rPr>
          <w:rFonts w:asciiTheme="majorBidi" w:hAnsiTheme="majorBidi" w:cstheme="majorBidi"/>
          <w:b/>
          <w:bCs/>
          <w:snapToGrid w:val="0"/>
          <w:sz w:val="28"/>
          <w:szCs w:val="28"/>
        </w:rPr>
        <w:t>SUR OFFRES DE PRIX</w:t>
      </w:r>
    </w:p>
    <w:p w14:paraId="3D998062" w14:textId="77777777"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14:paraId="44DF01B9" w14:textId="77777777"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14:paraId="3A51F30B" w14:textId="77777777"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14:paraId="74E5C8DB" w14:textId="6CBB9120" w:rsidR="00956D50" w:rsidRPr="003E02EB" w:rsidRDefault="00956D50" w:rsidP="00431678">
      <w:pPr>
        <w:autoSpaceDE w:val="0"/>
        <w:autoSpaceDN w:val="0"/>
        <w:adjustRightInd w:val="0"/>
        <w:spacing w:line="260" w:lineRule="exact"/>
        <w:jc w:val="center"/>
        <w:rPr>
          <w:rFonts w:ascii="Century Gothic" w:hAnsi="Century Gothic" w:cs="Tahoma"/>
          <w:b/>
          <w:bCs/>
          <w:sz w:val="28"/>
          <w:szCs w:val="28"/>
        </w:rPr>
      </w:pPr>
      <w:r w:rsidRPr="003E02EB">
        <w:rPr>
          <w:rFonts w:ascii="Century Gothic" w:hAnsi="Century Gothic" w:cs="Tahoma"/>
          <w:b/>
          <w:bCs/>
          <w:sz w:val="28"/>
          <w:szCs w:val="28"/>
        </w:rPr>
        <w:t>N°</w:t>
      </w:r>
      <w:r w:rsidR="00EE79B4">
        <w:rPr>
          <w:rFonts w:ascii="Century Gothic" w:hAnsi="Century Gothic" w:cs="Tahoma"/>
          <w:b/>
          <w:bCs/>
          <w:sz w:val="28"/>
          <w:szCs w:val="28"/>
        </w:rPr>
        <w:t>16</w:t>
      </w:r>
      <w:r w:rsidRPr="003E02EB">
        <w:rPr>
          <w:rFonts w:ascii="Century Gothic" w:hAnsi="Century Gothic" w:cs="Tahoma"/>
          <w:b/>
          <w:bCs/>
          <w:sz w:val="28"/>
          <w:szCs w:val="28"/>
        </w:rPr>
        <w:t xml:space="preserve">/ </w:t>
      </w:r>
      <w:r w:rsidR="00EF208E" w:rsidRPr="003E02EB">
        <w:rPr>
          <w:rFonts w:ascii="Century Gothic" w:hAnsi="Century Gothic" w:cs="Tahoma"/>
          <w:b/>
          <w:bCs/>
          <w:sz w:val="28"/>
          <w:szCs w:val="28"/>
        </w:rPr>
        <w:t>C</w:t>
      </w:r>
      <w:r w:rsidR="006715D0" w:rsidRPr="003E02EB">
        <w:rPr>
          <w:rFonts w:ascii="Century Gothic" w:hAnsi="Century Gothic" w:cs="Tahoma"/>
          <w:b/>
          <w:bCs/>
          <w:sz w:val="28"/>
          <w:szCs w:val="28"/>
        </w:rPr>
        <w:t>S</w:t>
      </w:r>
      <w:r w:rsidRPr="003E02EB">
        <w:rPr>
          <w:rFonts w:ascii="Century Gothic" w:hAnsi="Century Gothic" w:cs="Tahoma"/>
          <w:b/>
          <w:bCs/>
          <w:sz w:val="28"/>
          <w:szCs w:val="28"/>
        </w:rPr>
        <w:t>/ 20</w:t>
      </w:r>
      <w:r w:rsidR="00706A01">
        <w:rPr>
          <w:rFonts w:ascii="Century Gothic" w:hAnsi="Century Gothic" w:cs="Tahoma"/>
          <w:b/>
          <w:bCs/>
          <w:sz w:val="28"/>
          <w:szCs w:val="28"/>
        </w:rPr>
        <w:t>2</w:t>
      </w:r>
      <w:r w:rsidR="002B52AB">
        <w:rPr>
          <w:rFonts w:ascii="Century Gothic" w:hAnsi="Century Gothic" w:cs="Tahoma"/>
          <w:b/>
          <w:bCs/>
          <w:sz w:val="28"/>
          <w:szCs w:val="28"/>
        </w:rPr>
        <w:t>4</w:t>
      </w:r>
    </w:p>
    <w:p w14:paraId="2E576DEC" w14:textId="77777777"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14:paraId="6B20D405" w14:textId="77777777"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14:paraId="6572A320" w14:textId="77777777"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14:paraId="79E8DE42" w14:textId="77777777" w:rsidR="000E26EF" w:rsidRPr="003E02EB" w:rsidRDefault="00292F7A" w:rsidP="006B1B44">
      <w:pPr>
        <w:jc w:val="center"/>
        <w:rPr>
          <w:rFonts w:ascii="Century Gothic" w:hAnsi="Century Gothic" w:cs="Arial"/>
          <w:b/>
          <w:bCs/>
          <w:sz w:val="32"/>
          <w:szCs w:val="32"/>
        </w:rPr>
      </w:pPr>
      <w:r w:rsidRPr="003E02EB">
        <w:rPr>
          <w:rFonts w:ascii="Century Gothic" w:hAnsi="Century Gothic"/>
          <w:b/>
          <w:bCs/>
          <w:sz w:val="32"/>
          <w:szCs w:val="32"/>
          <w:u w:val="double"/>
        </w:rPr>
        <w:t>Objet </w:t>
      </w:r>
      <w:r w:rsidRPr="003E02EB">
        <w:rPr>
          <w:rFonts w:ascii="Century Gothic" w:hAnsi="Century Gothic"/>
          <w:b/>
          <w:bCs/>
          <w:sz w:val="32"/>
          <w:szCs w:val="32"/>
        </w:rPr>
        <w:t>:</w:t>
      </w:r>
    </w:p>
    <w:p w14:paraId="75A38FCC" w14:textId="77777777" w:rsidR="000E26EF" w:rsidRPr="003E02EB" w:rsidRDefault="000E26EF" w:rsidP="006B1B44">
      <w:pPr>
        <w:jc w:val="center"/>
        <w:rPr>
          <w:rFonts w:ascii="Century Gothic" w:hAnsi="Century Gothic" w:cs="Arial"/>
          <w:b/>
          <w:bCs/>
          <w:sz w:val="28"/>
          <w:szCs w:val="28"/>
        </w:rPr>
      </w:pPr>
    </w:p>
    <w:p w14:paraId="1ED06ED6" w14:textId="77777777" w:rsidR="007F2EDF" w:rsidRPr="001725C1" w:rsidRDefault="008F5A5A" w:rsidP="007F2EDF">
      <w:pPr>
        <w:jc w:val="center"/>
        <w:rPr>
          <w:rFonts w:asciiTheme="minorHAnsi" w:eastAsia="SimSun" w:hAnsiTheme="minorHAnsi" w:cstheme="minorHAnsi"/>
          <w:b/>
          <w:bCs/>
          <w:color w:val="000000"/>
          <w:sz w:val="44"/>
          <w:szCs w:val="44"/>
          <w:lang w:eastAsia="zh-CN"/>
        </w:rPr>
      </w:pPr>
      <w:r>
        <w:rPr>
          <w:rFonts w:asciiTheme="minorHAnsi" w:eastAsia="SimSun" w:hAnsiTheme="minorHAnsi" w:cstheme="minorHAnsi"/>
          <w:b/>
          <w:bCs/>
          <w:color w:val="000000"/>
          <w:sz w:val="44"/>
          <w:szCs w:val="44"/>
          <w:lang w:eastAsia="zh-CN"/>
        </w:rPr>
        <w:t>TRAVAUX D’AMENAGEMENT DES VOIES</w:t>
      </w:r>
    </w:p>
    <w:p w14:paraId="3D38C69C" w14:textId="77777777" w:rsidR="007F2EDF" w:rsidRDefault="007F2EDF" w:rsidP="007F2EDF">
      <w:pPr>
        <w:spacing w:line="260" w:lineRule="exact"/>
        <w:ind w:firstLine="540"/>
        <w:jc w:val="center"/>
        <w:rPr>
          <w:rFonts w:asciiTheme="minorHAnsi" w:hAnsiTheme="minorHAnsi" w:cstheme="minorHAnsi"/>
          <w:b/>
          <w:bCs/>
          <w:color w:val="000000"/>
          <w:sz w:val="32"/>
          <w:szCs w:val="32"/>
          <w:lang w:eastAsia="zh-CN"/>
        </w:rPr>
      </w:pPr>
      <w:r w:rsidRPr="001725C1">
        <w:rPr>
          <w:rFonts w:asciiTheme="minorHAnsi" w:hAnsiTheme="minorHAnsi" w:cstheme="minorHAnsi"/>
          <w:b/>
          <w:bCs/>
          <w:color w:val="000000" w:themeColor="text1"/>
          <w:sz w:val="32"/>
          <w:szCs w:val="32"/>
        </w:rPr>
        <w:t>«</w:t>
      </w:r>
      <w:r w:rsidR="000665E7">
        <w:rPr>
          <w:rFonts w:asciiTheme="minorHAnsi" w:hAnsiTheme="minorHAnsi" w:cstheme="minorHAnsi"/>
          <w:b/>
          <w:bCs/>
          <w:color w:val="000000" w:themeColor="text1"/>
          <w:sz w:val="32"/>
          <w:szCs w:val="32"/>
        </w:rPr>
        <w:t>C</w:t>
      </w:r>
      <w:r w:rsidRPr="001725C1">
        <w:rPr>
          <w:rFonts w:asciiTheme="minorHAnsi" w:hAnsiTheme="minorHAnsi" w:cstheme="minorHAnsi"/>
          <w:b/>
          <w:bCs/>
          <w:color w:val="000000" w:themeColor="text1"/>
          <w:sz w:val="32"/>
          <w:szCs w:val="32"/>
        </w:rPr>
        <w:t xml:space="preserve">OMMUNE DE SALE». </w:t>
      </w:r>
    </w:p>
    <w:p w14:paraId="4628115C" w14:textId="77777777" w:rsidR="00A443EF" w:rsidRDefault="00A443EF" w:rsidP="007F2EDF">
      <w:pPr>
        <w:spacing w:line="260" w:lineRule="exact"/>
        <w:ind w:firstLine="540"/>
        <w:jc w:val="center"/>
        <w:rPr>
          <w:rFonts w:asciiTheme="minorHAnsi" w:hAnsiTheme="minorHAnsi" w:cstheme="minorHAnsi"/>
          <w:b/>
          <w:bCs/>
          <w:color w:val="000000"/>
          <w:sz w:val="32"/>
          <w:szCs w:val="32"/>
          <w:lang w:eastAsia="zh-CN"/>
        </w:rPr>
      </w:pPr>
    </w:p>
    <w:p w14:paraId="0A2EC33A" w14:textId="77777777" w:rsidR="00A443EF" w:rsidRDefault="00A443EF" w:rsidP="007F2EDF">
      <w:pPr>
        <w:spacing w:line="260" w:lineRule="exact"/>
        <w:ind w:firstLine="540"/>
        <w:jc w:val="center"/>
        <w:rPr>
          <w:rFonts w:asciiTheme="minorHAnsi" w:hAnsiTheme="minorHAnsi" w:cstheme="minorHAnsi"/>
          <w:b/>
          <w:bCs/>
          <w:color w:val="000000"/>
          <w:sz w:val="32"/>
          <w:szCs w:val="32"/>
          <w:lang w:eastAsia="zh-CN"/>
        </w:rPr>
      </w:pPr>
    </w:p>
    <w:p w14:paraId="3F044284" w14:textId="77777777" w:rsidR="00A443EF" w:rsidRPr="00DA5810" w:rsidRDefault="00A443EF" w:rsidP="00A443EF">
      <w:pPr>
        <w:keepNext/>
        <w:tabs>
          <w:tab w:val="left" w:pos="1134"/>
        </w:tabs>
        <w:ind w:left="1134" w:right="1701"/>
        <w:jc w:val="center"/>
        <w:outlineLvl w:val="2"/>
        <w:rPr>
          <w:rFonts w:ascii="Century Gothic" w:hAnsi="Century Gothic" w:cs="Tahoma"/>
          <w:b/>
          <w:bCs/>
        </w:rPr>
      </w:pPr>
      <w:bookmarkStart w:id="0" w:name="_Toc149602550"/>
      <w:r w:rsidRPr="00DA5810">
        <w:rPr>
          <w:rFonts w:ascii="Century Gothic" w:hAnsi="Century Gothic" w:cs="Tahoma"/>
          <w:b/>
          <w:bCs/>
        </w:rPr>
        <w:t>Imputation Budgétaire</w:t>
      </w:r>
      <w:bookmarkEnd w:id="0"/>
    </w:p>
    <w:p w14:paraId="21788F82" w14:textId="77777777" w:rsidR="00A443EF" w:rsidRPr="00DA5810" w:rsidRDefault="00A443EF" w:rsidP="00A443EF">
      <w:pPr>
        <w:rPr>
          <w:rFonts w:asciiTheme="majorBidi" w:eastAsia="Calibri" w:hAnsiTheme="majorBidi" w:cstheme="majorBidi"/>
          <w:snapToGrid w:val="0"/>
          <w:sz w:val="20"/>
          <w:szCs w:val="20"/>
          <w:lang w:eastAsia="en-US"/>
        </w:rPr>
      </w:pPr>
    </w:p>
    <w:tbl>
      <w:tblPr>
        <w:tblW w:w="0" w:type="auto"/>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ook w:val="04A0" w:firstRow="1" w:lastRow="0" w:firstColumn="1" w:lastColumn="0" w:noHBand="0" w:noVBand="1"/>
      </w:tblPr>
      <w:tblGrid>
        <w:gridCol w:w="1156"/>
        <w:gridCol w:w="939"/>
        <w:gridCol w:w="1488"/>
        <w:gridCol w:w="843"/>
        <w:gridCol w:w="3883"/>
      </w:tblGrid>
      <w:tr w:rsidR="00A443EF" w:rsidRPr="00DA5810" w14:paraId="4A5B15BD" w14:textId="77777777" w:rsidTr="000B5E8A">
        <w:trPr>
          <w:jc w:val="center"/>
        </w:trPr>
        <w:tc>
          <w:tcPr>
            <w:tcW w:w="1011" w:type="dxa"/>
          </w:tcPr>
          <w:p w14:paraId="292621A1" w14:textId="77777777" w:rsidR="00A443EF" w:rsidRPr="00DA5810" w:rsidRDefault="00A443EF" w:rsidP="000B5E8A">
            <w:pPr>
              <w:tabs>
                <w:tab w:val="center" w:pos="4536"/>
                <w:tab w:val="right" w:pos="9072"/>
              </w:tabs>
              <w:jc w:val="center"/>
              <w:rPr>
                <w:rFonts w:asciiTheme="majorBidi" w:hAnsiTheme="majorBidi" w:cstheme="majorBidi"/>
                <w:b/>
                <w:bCs/>
                <w:i/>
                <w:iCs/>
                <w:snapToGrid w:val="0"/>
                <w:sz w:val="26"/>
                <w:szCs w:val="26"/>
              </w:rPr>
            </w:pPr>
            <w:r w:rsidRPr="00DA5810">
              <w:rPr>
                <w:rFonts w:asciiTheme="majorBidi" w:hAnsiTheme="majorBidi" w:cstheme="majorBidi"/>
                <w:b/>
                <w:bCs/>
                <w:i/>
                <w:iCs/>
                <w:snapToGrid w:val="0"/>
                <w:sz w:val="26"/>
                <w:szCs w:val="26"/>
              </w:rPr>
              <w:t>Chapitre</w:t>
            </w:r>
          </w:p>
        </w:tc>
        <w:tc>
          <w:tcPr>
            <w:tcW w:w="904" w:type="dxa"/>
          </w:tcPr>
          <w:p w14:paraId="36E4E831" w14:textId="77777777" w:rsidR="00A443EF" w:rsidRPr="00DA5810" w:rsidRDefault="00A443EF" w:rsidP="000B5E8A">
            <w:pPr>
              <w:tabs>
                <w:tab w:val="center" w:pos="4536"/>
                <w:tab w:val="right" w:pos="9072"/>
              </w:tabs>
              <w:jc w:val="center"/>
              <w:rPr>
                <w:rFonts w:asciiTheme="majorBidi" w:hAnsiTheme="majorBidi" w:cstheme="majorBidi"/>
                <w:b/>
                <w:bCs/>
                <w:i/>
                <w:iCs/>
                <w:snapToGrid w:val="0"/>
                <w:sz w:val="26"/>
                <w:szCs w:val="26"/>
              </w:rPr>
            </w:pPr>
            <w:r w:rsidRPr="00DA5810">
              <w:rPr>
                <w:rFonts w:asciiTheme="majorBidi" w:hAnsiTheme="majorBidi" w:cstheme="majorBidi"/>
                <w:b/>
                <w:bCs/>
                <w:i/>
                <w:iCs/>
                <w:snapToGrid w:val="0"/>
                <w:sz w:val="26"/>
                <w:szCs w:val="26"/>
              </w:rPr>
              <w:t>Article</w:t>
            </w:r>
          </w:p>
        </w:tc>
        <w:tc>
          <w:tcPr>
            <w:tcW w:w="1412" w:type="dxa"/>
          </w:tcPr>
          <w:p w14:paraId="06AC7D51" w14:textId="77777777" w:rsidR="00A443EF" w:rsidRPr="00DA5810" w:rsidRDefault="00A443EF" w:rsidP="000B5E8A">
            <w:pPr>
              <w:tabs>
                <w:tab w:val="center" w:pos="4536"/>
                <w:tab w:val="right" w:pos="9072"/>
              </w:tabs>
              <w:jc w:val="center"/>
              <w:rPr>
                <w:rFonts w:asciiTheme="majorBidi" w:hAnsiTheme="majorBidi" w:cstheme="majorBidi"/>
                <w:b/>
                <w:bCs/>
                <w:i/>
                <w:iCs/>
                <w:snapToGrid w:val="0"/>
                <w:sz w:val="26"/>
                <w:szCs w:val="26"/>
              </w:rPr>
            </w:pPr>
            <w:r w:rsidRPr="00DA5810">
              <w:rPr>
                <w:rFonts w:asciiTheme="majorBidi" w:hAnsiTheme="majorBidi" w:cstheme="majorBidi"/>
                <w:b/>
                <w:bCs/>
                <w:i/>
                <w:iCs/>
                <w:snapToGrid w:val="0"/>
                <w:sz w:val="26"/>
                <w:szCs w:val="26"/>
              </w:rPr>
              <w:t>Paragraphe</w:t>
            </w:r>
          </w:p>
        </w:tc>
        <w:tc>
          <w:tcPr>
            <w:tcW w:w="843" w:type="dxa"/>
          </w:tcPr>
          <w:p w14:paraId="225033EA" w14:textId="77777777" w:rsidR="00A443EF" w:rsidRPr="00DA5810" w:rsidRDefault="00A443EF" w:rsidP="000B5E8A">
            <w:pPr>
              <w:tabs>
                <w:tab w:val="center" w:pos="4536"/>
                <w:tab w:val="right" w:pos="9072"/>
              </w:tabs>
              <w:jc w:val="center"/>
              <w:rPr>
                <w:rFonts w:asciiTheme="majorBidi" w:hAnsiTheme="majorBidi" w:cstheme="majorBidi"/>
                <w:b/>
                <w:bCs/>
                <w:i/>
                <w:iCs/>
                <w:snapToGrid w:val="0"/>
                <w:sz w:val="26"/>
                <w:szCs w:val="26"/>
              </w:rPr>
            </w:pPr>
            <w:r w:rsidRPr="00DA5810">
              <w:rPr>
                <w:rFonts w:asciiTheme="majorBidi" w:hAnsiTheme="majorBidi" w:cstheme="majorBidi"/>
                <w:b/>
                <w:bCs/>
                <w:i/>
                <w:iCs/>
                <w:snapToGrid w:val="0"/>
                <w:sz w:val="26"/>
                <w:szCs w:val="26"/>
              </w:rPr>
              <w:t>Ligne</w:t>
            </w:r>
          </w:p>
        </w:tc>
        <w:tc>
          <w:tcPr>
            <w:tcW w:w="3883" w:type="dxa"/>
          </w:tcPr>
          <w:p w14:paraId="79E46747" w14:textId="77777777" w:rsidR="00A443EF" w:rsidRPr="00DA5810" w:rsidRDefault="00A443EF" w:rsidP="000B5E8A">
            <w:pPr>
              <w:tabs>
                <w:tab w:val="center" w:pos="4536"/>
                <w:tab w:val="right" w:pos="9072"/>
              </w:tabs>
              <w:jc w:val="center"/>
              <w:rPr>
                <w:rFonts w:asciiTheme="majorBidi" w:hAnsiTheme="majorBidi" w:cstheme="majorBidi"/>
                <w:b/>
                <w:bCs/>
                <w:i/>
                <w:iCs/>
                <w:snapToGrid w:val="0"/>
                <w:sz w:val="26"/>
                <w:szCs w:val="26"/>
              </w:rPr>
            </w:pPr>
            <w:r w:rsidRPr="00DA5810">
              <w:rPr>
                <w:rFonts w:asciiTheme="majorBidi" w:hAnsiTheme="majorBidi" w:cstheme="majorBidi"/>
                <w:b/>
                <w:bCs/>
                <w:i/>
                <w:iCs/>
                <w:snapToGrid w:val="0"/>
                <w:sz w:val="26"/>
                <w:szCs w:val="26"/>
              </w:rPr>
              <w:t>Rubrique</w:t>
            </w:r>
          </w:p>
        </w:tc>
      </w:tr>
      <w:tr w:rsidR="00A443EF" w:rsidRPr="00DA5810" w14:paraId="77137FF4" w14:textId="77777777" w:rsidTr="000B5E8A">
        <w:trPr>
          <w:jc w:val="center"/>
        </w:trPr>
        <w:tc>
          <w:tcPr>
            <w:tcW w:w="1011" w:type="dxa"/>
          </w:tcPr>
          <w:p w14:paraId="235DD2BF" w14:textId="77777777" w:rsidR="00A443EF" w:rsidRPr="00DA5810" w:rsidRDefault="00A443EF" w:rsidP="000B5E8A">
            <w:pPr>
              <w:tabs>
                <w:tab w:val="center" w:pos="4536"/>
                <w:tab w:val="right" w:pos="9072"/>
              </w:tabs>
              <w:jc w:val="center"/>
              <w:rPr>
                <w:rFonts w:asciiTheme="majorBidi" w:hAnsiTheme="majorBidi" w:cstheme="majorBidi"/>
                <w:b/>
                <w:bCs/>
                <w:i/>
                <w:iCs/>
                <w:snapToGrid w:val="0"/>
                <w:sz w:val="26"/>
                <w:szCs w:val="26"/>
              </w:rPr>
            </w:pPr>
          </w:p>
        </w:tc>
        <w:tc>
          <w:tcPr>
            <w:tcW w:w="904" w:type="dxa"/>
          </w:tcPr>
          <w:p w14:paraId="616AB01E" w14:textId="77777777" w:rsidR="00A443EF" w:rsidRPr="00DA5810" w:rsidRDefault="00A443EF" w:rsidP="000B5E8A">
            <w:pPr>
              <w:tabs>
                <w:tab w:val="center" w:pos="4536"/>
                <w:tab w:val="right" w:pos="9072"/>
              </w:tabs>
              <w:jc w:val="center"/>
              <w:rPr>
                <w:rFonts w:asciiTheme="majorBidi" w:hAnsiTheme="majorBidi" w:cstheme="majorBidi"/>
                <w:b/>
                <w:bCs/>
                <w:i/>
                <w:iCs/>
                <w:snapToGrid w:val="0"/>
                <w:sz w:val="26"/>
                <w:szCs w:val="26"/>
              </w:rPr>
            </w:pPr>
          </w:p>
        </w:tc>
        <w:tc>
          <w:tcPr>
            <w:tcW w:w="1412" w:type="dxa"/>
          </w:tcPr>
          <w:p w14:paraId="54F35AB8" w14:textId="77777777" w:rsidR="00A443EF" w:rsidRPr="00DA5810" w:rsidRDefault="00A443EF" w:rsidP="000B5E8A">
            <w:pPr>
              <w:tabs>
                <w:tab w:val="center" w:pos="4536"/>
                <w:tab w:val="right" w:pos="9072"/>
              </w:tabs>
              <w:jc w:val="center"/>
              <w:rPr>
                <w:rFonts w:asciiTheme="majorBidi" w:hAnsiTheme="majorBidi" w:cstheme="majorBidi"/>
                <w:b/>
                <w:bCs/>
                <w:i/>
                <w:iCs/>
                <w:snapToGrid w:val="0"/>
                <w:sz w:val="26"/>
                <w:szCs w:val="26"/>
              </w:rPr>
            </w:pPr>
          </w:p>
        </w:tc>
        <w:tc>
          <w:tcPr>
            <w:tcW w:w="843" w:type="dxa"/>
          </w:tcPr>
          <w:p w14:paraId="16EC2D4C" w14:textId="77777777" w:rsidR="00A443EF" w:rsidRPr="00DA5810" w:rsidRDefault="00A443EF" w:rsidP="000B5E8A">
            <w:pPr>
              <w:tabs>
                <w:tab w:val="center" w:pos="4536"/>
                <w:tab w:val="right" w:pos="9072"/>
              </w:tabs>
              <w:jc w:val="center"/>
              <w:rPr>
                <w:rFonts w:asciiTheme="majorBidi" w:hAnsiTheme="majorBidi" w:cstheme="majorBidi"/>
                <w:b/>
                <w:bCs/>
                <w:i/>
                <w:iCs/>
                <w:snapToGrid w:val="0"/>
                <w:sz w:val="26"/>
                <w:szCs w:val="26"/>
              </w:rPr>
            </w:pPr>
          </w:p>
        </w:tc>
        <w:tc>
          <w:tcPr>
            <w:tcW w:w="3883" w:type="dxa"/>
          </w:tcPr>
          <w:p w14:paraId="7D927806" w14:textId="77777777" w:rsidR="00A443EF" w:rsidRPr="00DA5810" w:rsidRDefault="00A443EF" w:rsidP="000B5E8A">
            <w:pPr>
              <w:tabs>
                <w:tab w:val="center" w:pos="4536"/>
                <w:tab w:val="right" w:pos="9072"/>
              </w:tabs>
              <w:jc w:val="center"/>
              <w:rPr>
                <w:rFonts w:asciiTheme="majorBidi" w:hAnsiTheme="majorBidi" w:cstheme="majorBidi"/>
                <w:b/>
                <w:bCs/>
                <w:i/>
                <w:iCs/>
                <w:snapToGrid w:val="0"/>
                <w:sz w:val="26"/>
                <w:szCs w:val="26"/>
              </w:rPr>
            </w:pPr>
          </w:p>
        </w:tc>
      </w:tr>
    </w:tbl>
    <w:p w14:paraId="4220A48F" w14:textId="77777777" w:rsidR="00A443EF" w:rsidRPr="00DA5810" w:rsidRDefault="00A443EF" w:rsidP="00A443EF">
      <w:pPr>
        <w:widowControl w:val="0"/>
        <w:autoSpaceDE w:val="0"/>
        <w:autoSpaceDN w:val="0"/>
        <w:adjustRightInd w:val="0"/>
        <w:jc w:val="center"/>
        <w:rPr>
          <w:rFonts w:asciiTheme="majorBidi" w:hAnsiTheme="majorBidi" w:cstheme="majorBidi"/>
          <w:b/>
          <w:bCs/>
          <w:snapToGrid w:val="0"/>
          <w:sz w:val="26"/>
          <w:szCs w:val="26"/>
          <w:u w:val="single"/>
        </w:rPr>
      </w:pPr>
    </w:p>
    <w:p w14:paraId="7955D198" w14:textId="77777777" w:rsidR="00A443EF" w:rsidRPr="003C5071" w:rsidRDefault="00A443EF" w:rsidP="00A443EF">
      <w:pPr>
        <w:jc w:val="center"/>
        <w:rPr>
          <w:rFonts w:asciiTheme="minorHAnsi" w:eastAsia="SimSun" w:hAnsiTheme="minorHAnsi" w:cstheme="minorHAnsi"/>
          <w:b/>
          <w:bCs/>
          <w:color w:val="000000"/>
          <w:sz w:val="32"/>
          <w:szCs w:val="32"/>
          <w:lang w:eastAsia="zh-CN"/>
        </w:rPr>
      </w:pPr>
    </w:p>
    <w:p w14:paraId="6C56B7A4" w14:textId="77777777"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14:paraId="55CFFF7E" w14:textId="77777777" w:rsidR="001725C1" w:rsidRPr="003E02EB" w:rsidRDefault="001725C1" w:rsidP="00C7002C">
      <w:pPr>
        <w:spacing w:before="40" w:after="40" w:line="280" w:lineRule="exact"/>
        <w:jc w:val="both"/>
        <w:rPr>
          <w:rFonts w:ascii="Century Gothic" w:hAnsi="Century Gothic" w:cs="Tahoma"/>
          <w:b/>
          <w:sz w:val="18"/>
          <w:szCs w:val="18"/>
          <w:u w:val="single"/>
        </w:rPr>
      </w:pPr>
    </w:p>
    <w:p w14:paraId="27897ACA" w14:textId="77777777" w:rsidR="00EB6A36" w:rsidRPr="00D570AA" w:rsidRDefault="00EB6A36" w:rsidP="00EB6A36">
      <w:pPr>
        <w:spacing w:line="288" w:lineRule="auto"/>
        <w:ind w:left="437" w:right="431"/>
        <w:jc w:val="both"/>
        <w:rPr>
          <w:lang w:eastAsia="zh-CN"/>
        </w:rPr>
      </w:pPr>
      <w:r w:rsidRPr="00D570AA">
        <w:rPr>
          <w:rFonts w:ascii="Calibri" w:hAnsi="Calibri" w:cs="Arial"/>
          <w:lang w:eastAsia="zh-CN"/>
        </w:rPr>
        <w:t xml:space="preserve">Passé par appel d’offres </w:t>
      </w:r>
      <w:r w:rsidR="00D570AA" w:rsidRPr="00D570AA">
        <w:rPr>
          <w:rFonts w:ascii="Calibri" w:hAnsi="Calibri" w:cs="Arial"/>
          <w:lang w:eastAsia="zh-CN"/>
        </w:rPr>
        <w:t xml:space="preserve">ouvert international </w:t>
      </w:r>
      <w:r w:rsidRPr="00D570AA">
        <w:rPr>
          <w:rFonts w:ascii="Calibri" w:hAnsi="Calibri" w:cs="Arial"/>
          <w:lang w:eastAsia="zh-CN"/>
        </w:rPr>
        <w:t xml:space="preserve">sur offres de prix passé en application de l’alinéa </w:t>
      </w:r>
      <w:r w:rsidR="00E57FA3" w:rsidRPr="00D570AA">
        <w:rPr>
          <w:rFonts w:ascii="Calibri" w:hAnsi="Calibri" w:cs="Arial"/>
          <w:lang w:eastAsia="zh-CN"/>
        </w:rPr>
        <w:t>1</w:t>
      </w:r>
      <w:r w:rsidRPr="00D570AA">
        <w:rPr>
          <w:rFonts w:ascii="Calibri" w:hAnsi="Calibri" w:cs="Arial"/>
          <w:lang w:eastAsia="zh-CN"/>
        </w:rPr>
        <w:t xml:space="preserve"> du paragraphe 1 de l’article 19 et de l’alinéa </w:t>
      </w:r>
      <w:r w:rsidR="00E57FA3" w:rsidRPr="00D570AA">
        <w:rPr>
          <w:rFonts w:ascii="Calibri" w:hAnsi="Calibri" w:cs="Arial"/>
          <w:lang w:eastAsia="zh-CN"/>
        </w:rPr>
        <w:t>b</w:t>
      </w:r>
      <w:r w:rsidRPr="00D570AA">
        <w:rPr>
          <w:rFonts w:ascii="Calibri" w:hAnsi="Calibri" w:cs="Arial"/>
          <w:lang w:eastAsia="zh-CN"/>
        </w:rPr>
        <w:t xml:space="preserve"> paragraphe </w:t>
      </w:r>
      <w:r w:rsidR="00E57FA3" w:rsidRPr="00D570AA">
        <w:rPr>
          <w:rFonts w:ascii="Calibri" w:hAnsi="Calibri" w:cs="Arial"/>
          <w:lang w:eastAsia="zh-CN"/>
        </w:rPr>
        <w:t>4</w:t>
      </w:r>
      <w:r w:rsidRPr="00D570AA">
        <w:rPr>
          <w:rFonts w:ascii="Calibri" w:hAnsi="Calibri" w:cs="Arial"/>
          <w:lang w:eastAsia="zh-CN"/>
        </w:rPr>
        <w:t xml:space="preserve"> de l’article 19 et paragraphe 1 de l’article 20 du décret n° 2-22-431 du 15 </w:t>
      </w:r>
      <w:proofErr w:type="spellStart"/>
      <w:r w:rsidRPr="00D570AA">
        <w:rPr>
          <w:rFonts w:ascii="Calibri" w:hAnsi="Calibri" w:cs="Arial"/>
          <w:lang w:eastAsia="zh-CN"/>
        </w:rPr>
        <w:t>Chaabane</w:t>
      </w:r>
      <w:proofErr w:type="spellEnd"/>
      <w:r w:rsidRPr="00D570AA">
        <w:rPr>
          <w:rFonts w:ascii="Calibri" w:hAnsi="Calibri" w:cs="Arial"/>
          <w:lang w:eastAsia="zh-CN"/>
        </w:rPr>
        <w:t xml:space="preserve"> 1444 (8 mars 2023) relatif aux marchés publics</w:t>
      </w:r>
    </w:p>
    <w:p w14:paraId="60384E14" w14:textId="77777777" w:rsidR="00410882" w:rsidRDefault="00930A12" w:rsidP="007F2EDF">
      <w:pPr>
        <w:tabs>
          <w:tab w:val="center" w:pos="4706"/>
        </w:tabs>
        <w:spacing w:line="480" w:lineRule="auto"/>
        <w:ind w:left="540"/>
        <w:jc w:val="center"/>
        <w:rPr>
          <w:rFonts w:ascii="Century Gothic" w:hAnsi="Century Gothic" w:cs="Tahoma"/>
          <w:b/>
          <w:bCs/>
          <w:sz w:val="36"/>
          <w:szCs w:val="36"/>
          <w:u w:val="single"/>
        </w:rPr>
      </w:pPr>
      <w:r w:rsidRPr="003E02EB">
        <w:rPr>
          <w:rFonts w:ascii="Century Gothic" w:hAnsi="Century Gothic" w:cs="Tahoma"/>
          <w:b/>
          <w:bCs/>
          <w:sz w:val="36"/>
          <w:szCs w:val="36"/>
          <w:u w:val="single"/>
        </w:rPr>
        <w:lastRenderedPageBreak/>
        <w:t>SOMMAIRE</w:t>
      </w:r>
    </w:p>
    <w:p w14:paraId="6B184608" w14:textId="77777777" w:rsidR="00A443EF" w:rsidRDefault="00A443EF" w:rsidP="00A443EF">
      <w:pPr>
        <w:tabs>
          <w:tab w:val="center" w:pos="4706"/>
        </w:tabs>
        <w:spacing w:line="480" w:lineRule="auto"/>
        <w:rPr>
          <w:rFonts w:ascii="Century Gothic" w:hAnsi="Century Gothic" w:cs="Tahoma"/>
          <w:b/>
          <w:bCs/>
          <w:sz w:val="20"/>
          <w:szCs w:val="20"/>
        </w:rPr>
      </w:pPr>
      <w:r w:rsidRPr="00DB05F8">
        <w:rPr>
          <w:rFonts w:ascii="Century Gothic" w:hAnsi="Century Gothic" w:cs="Tahoma"/>
          <w:b/>
          <w:bCs/>
          <w:sz w:val="20"/>
          <w:szCs w:val="20"/>
        </w:rPr>
        <w:t>ARTICLE 1 : OBJET DU REGLEMENT DE CONSULTATION</w:t>
      </w:r>
    </w:p>
    <w:p w14:paraId="1D4388E9" w14:textId="77777777" w:rsidR="00A443EF" w:rsidRPr="00DB05F8" w:rsidRDefault="00A443EF" w:rsidP="00A443EF">
      <w:pPr>
        <w:keepNext/>
        <w:outlineLvl w:val="0"/>
        <w:rPr>
          <w:rFonts w:ascii="Century Gothic" w:hAnsi="Century Gothic" w:cs="Tahoma"/>
          <w:b/>
          <w:bCs/>
          <w:sz w:val="20"/>
          <w:szCs w:val="20"/>
        </w:rPr>
      </w:pPr>
      <w:r w:rsidRPr="00DB05F8">
        <w:rPr>
          <w:rFonts w:ascii="Century Gothic" w:hAnsi="Century Gothic" w:cs="Tahoma"/>
          <w:b/>
          <w:bCs/>
          <w:sz w:val="20"/>
          <w:szCs w:val="20"/>
        </w:rPr>
        <w:t xml:space="preserve">ARTICLE 2 : </w:t>
      </w:r>
      <w:r w:rsidRPr="00DA5810">
        <w:rPr>
          <w:rFonts w:ascii="Century Gothic" w:hAnsi="Century Gothic" w:cs="Tahoma"/>
          <w:b/>
          <w:bCs/>
          <w:sz w:val="20"/>
          <w:szCs w:val="20"/>
        </w:rPr>
        <w:t>REPARTITION EN LOTS</w:t>
      </w:r>
    </w:p>
    <w:p w14:paraId="42E80A9E" w14:textId="77777777" w:rsidR="00A443EF" w:rsidRPr="00DB05F8" w:rsidRDefault="00A443EF" w:rsidP="00A443EF">
      <w:pPr>
        <w:keepNext/>
        <w:outlineLvl w:val="0"/>
        <w:rPr>
          <w:b/>
          <w:bCs/>
        </w:rPr>
      </w:pPr>
    </w:p>
    <w:p w14:paraId="5AEC1D2C" w14:textId="77777777" w:rsidR="00A443EF" w:rsidRPr="00DB05F8" w:rsidRDefault="00A443EF" w:rsidP="00A443EF">
      <w:pPr>
        <w:keepNext/>
        <w:outlineLvl w:val="0"/>
        <w:rPr>
          <w:b/>
          <w:bCs/>
        </w:rPr>
      </w:pPr>
      <w:r w:rsidRPr="00DB05F8">
        <w:rPr>
          <w:rFonts w:ascii="Century Gothic" w:hAnsi="Century Gothic" w:cs="Tahoma"/>
          <w:b/>
          <w:bCs/>
          <w:sz w:val="20"/>
          <w:szCs w:val="20"/>
        </w:rPr>
        <w:t xml:space="preserve">ARTICLE 3 : </w:t>
      </w:r>
      <w:r w:rsidRPr="00DA5810">
        <w:rPr>
          <w:rFonts w:ascii="Century Gothic" w:hAnsi="Century Gothic" w:cs="Tahoma"/>
          <w:b/>
          <w:bCs/>
          <w:sz w:val="20"/>
          <w:szCs w:val="20"/>
        </w:rPr>
        <w:t>MAITRE D’OUVRAGE</w:t>
      </w:r>
    </w:p>
    <w:p w14:paraId="2F280FA8" w14:textId="77777777" w:rsidR="00A443EF" w:rsidRPr="00DB05F8" w:rsidRDefault="00A443EF" w:rsidP="00A443EF">
      <w:pPr>
        <w:keepNext/>
        <w:outlineLvl w:val="0"/>
        <w:rPr>
          <w:b/>
          <w:bCs/>
          <w:u w:val="single"/>
        </w:rPr>
      </w:pPr>
    </w:p>
    <w:p w14:paraId="2EED5E5F" w14:textId="77777777" w:rsidR="00A443EF" w:rsidRDefault="00A443EF" w:rsidP="00A443EF">
      <w:pPr>
        <w:keepNext/>
        <w:spacing w:line="480" w:lineRule="auto"/>
        <w:outlineLvl w:val="0"/>
        <w:rPr>
          <w:rFonts w:ascii="Century Gothic" w:hAnsi="Century Gothic" w:cs="Tahoma"/>
          <w:b/>
          <w:bCs/>
          <w:sz w:val="20"/>
          <w:szCs w:val="20"/>
        </w:rPr>
      </w:pPr>
      <w:r w:rsidRPr="00DB05F8">
        <w:rPr>
          <w:rFonts w:ascii="Century Gothic" w:hAnsi="Century Gothic" w:cs="Tahoma"/>
          <w:b/>
          <w:bCs/>
          <w:sz w:val="20"/>
          <w:szCs w:val="20"/>
        </w:rPr>
        <w:t xml:space="preserve">ARTICLE 4 : </w:t>
      </w:r>
      <w:r w:rsidRPr="00DA5810">
        <w:rPr>
          <w:rFonts w:ascii="Century Gothic" w:hAnsi="Century Gothic" w:cs="Tahoma"/>
          <w:b/>
          <w:bCs/>
          <w:sz w:val="20"/>
          <w:szCs w:val="20"/>
        </w:rPr>
        <w:t>CONDITIONS REQUISES DES CONCURRENTS</w:t>
      </w:r>
    </w:p>
    <w:p w14:paraId="634A4125" w14:textId="77777777" w:rsidR="00A443EF" w:rsidRPr="00DA5810" w:rsidRDefault="00A443EF" w:rsidP="00A443EF">
      <w:pPr>
        <w:keepNext/>
        <w:spacing w:line="480" w:lineRule="auto"/>
        <w:outlineLvl w:val="0"/>
        <w:rPr>
          <w:rFonts w:ascii="Century Gothic" w:hAnsi="Century Gothic" w:cs="Tahoma"/>
          <w:b/>
          <w:bCs/>
          <w:sz w:val="20"/>
          <w:szCs w:val="20"/>
        </w:rPr>
      </w:pPr>
      <w:r w:rsidRPr="00DB05F8">
        <w:rPr>
          <w:rFonts w:ascii="Century Gothic" w:hAnsi="Century Gothic" w:cs="Tahoma"/>
          <w:b/>
          <w:bCs/>
          <w:sz w:val="20"/>
          <w:szCs w:val="20"/>
        </w:rPr>
        <w:t xml:space="preserve">ARTICLE 5 : </w:t>
      </w:r>
      <w:r w:rsidRPr="00DA5810">
        <w:rPr>
          <w:rFonts w:ascii="Century Gothic" w:hAnsi="Century Gothic"/>
          <w:b/>
          <w:bCs/>
          <w:sz w:val="20"/>
          <w:szCs w:val="20"/>
        </w:rPr>
        <w:t>LISTE DES PIECES JUSTIFIANT LES CAPACITES ET LES QUALITES DES CONCURRENTS</w:t>
      </w:r>
    </w:p>
    <w:p w14:paraId="32B21217" w14:textId="77777777" w:rsidR="00A443EF" w:rsidRPr="00DA5810" w:rsidRDefault="00A443EF" w:rsidP="00A443EF">
      <w:pPr>
        <w:keepNext/>
        <w:spacing w:line="480" w:lineRule="auto"/>
        <w:outlineLvl w:val="0"/>
        <w:rPr>
          <w:rFonts w:ascii="Century Gothic" w:hAnsi="Century Gothic"/>
          <w:b/>
          <w:bCs/>
          <w:sz w:val="20"/>
          <w:szCs w:val="20"/>
        </w:rPr>
      </w:pPr>
      <w:r w:rsidRPr="00DB05F8">
        <w:rPr>
          <w:rFonts w:ascii="Century Gothic" w:hAnsi="Century Gothic" w:cs="Tahoma"/>
          <w:b/>
          <w:bCs/>
          <w:sz w:val="20"/>
          <w:szCs w:val="20"/>
        </w:rPr>
        <w:t xml:space="preserve">ARTICLE 6 : </w:t>
      </w:r>
      <w:r w:rsidRPr="00DA5810">
        <w:rPr>
          <w:rFonts w:ascii="Century Gothic" w:hAnsi="Century Gothic"/>
          <w:b/>
          <w:bCs/>
          <w:sz w:val="20"/>
          <w:szCs w:val="20"/>
        </w:rPr>
        <w:t>CONTENU ET PRESENTATION DES DOSSIERS DES CONCURRENTS</w:t>
      </w:r>
    </w:p>
    <w:p w14:paraId="746CDA8A" w14:textId="77777777" w:rsidR="00A443EF" w:rsidRPr="00DA5810" w:rsidRDefault="00A443EF" w:rsidP="00A443EF">
      <w:pPr>
        <w:keepNext/>
        <w:spacing w:line="480" w:lineRule="auto"/>
        <w:outlineLvl w:val="0"/>
        <w:rPr>
          <w:rFonts w:ascii="Century Gothic" w:hAnsi="Century Gothic"/>
          <w:b/>
          <w:bCs/>
          <w:sz w:val="20"/>
          <w:szCs w:val="20"/>
        </w:rPr>
      </w:pPr>
      <w:r w:rsidRPr="00DB05F8">
        <w:rPr>
          <w:rFonts w:ascii="Century Gothic" w:hAnsi="Century Gothic" w:cs="Tahoma"/>
          <w:b/>
          <w:bCs/>
          <w:sz w:val="20"/>
          <w:szCs w:val="20"/>
        </w:rPr>
        <w:t xml:space="preserve">ARTICLE 7 : </w:t>
      </w:r>
      <w:r w:rsidRPr="00DA5810">
        <w:rPr>
          <w:rFonts w:ascii="Century Gothic" w:hAnsi="Century Gothic"/>
          <w:b/>
          <w:bCs/>
          <w:sz w:val="20"/>
          <w:szCs w:val="20"/>
        </w:rPr>
        <w:t>COMPOSITION DU DOSSIER D’APPEL D’OFFRES</w:t>
      </w:r>
    </w:p>
    <w:p w14:paraId="0F08C657" w14:textId="77777777" w:rsidR="00A443EF" w:rsidRPr="00DA5810" w:rsidRDefault="00A443EF" w:rsidP="00A443EF">
      <w:pPr>
        <w:keepNext/>
        <w:spacing w:line="480" w:lineRule="auto"/>
        <w:outlineLvl w:val="0"/>
        <w:rPr>
          <w:rFonts w:ascii="Century Gothic" w:hAnsi="Century Gothic"/>
          <w:b/>
          <w:bCs/>
          <w:sz w:val="20"/>
          <w:szCs w:val="20"/>
        </w:rPr>
      </w:pPr>
      <w:r w:rsidRPr="00DB05F8">
        <w:rPr>
          <w:rFonts w:ascii="Century Gothic" w:hAnsi="Century Gothic" w:cs="Tahoma"/>
          <w:b/>
          <w:bCs/>
          <w:sz w:val="20"/>
          <w:szCs w:val="20"/>
        </w:rPr>
        <w:t xml:space="preserve">ARTICLE </w:t>
      </w:r>
      <w:r w:rsidR="00B24693" w:rsidRPr="00DB05F8">
        <w:rPr>
          <w:rFonts w:ascii="Century Gothic" w:hAnsi="Century Gothic" w:cs="Tahoma"/>
          <w:b/>
          <w:bCs/>
          <w:sz w:val="20"/>
          <w:szCs w:val="20"/>
        </w:rPr>
        <w:t>8 :</w:t>
      </w:r>
      <w:r w:rsidRPr="00DB05F8">
        <w:rPr>
          <w:rFonts w:ascii="Century Gothic" w:hAnsi="Century Gothic" w:cs="Tahoma"/>
          <w:b/>
          <w:bCs/>
          <w:sz w:val="20"/>
          <w:szCs w:val="20"/>
        </w:rPr>
        <w:t xml:space="preserve"> </w:t>
      </w:r>
      <w:r w:rsidRPr="00DA5810">
        <w:rPr>
          <w:rFonts w:ascii="Century Gothic" w:hAnsi="Century Gothic"/>
          <w:b/>
          <w:bCs/>
          <w:sz w:val="20"/>
          <w:szCs w:val="20"/>
        </w:rPr>
        <w:t>MODIFICATION DANS LE DOSSIER D’APPEL D’OFFRES</w:t>
      </w:r>
    </w:p>
    <w:p w14:paraId="5EADA1CA" w14:textId="77777777" w:rsidR="00A443EF" w:rsidRPr="00590639" w:rsidRDefault="00A443EF" w:rsidP="00B24693">
      <w:pPr>
        <w:keepNext/>
        <w:spacing w:line="276" w:lineRule="auto"/>
        <w:outlineLvl w:val="0"/>
        <w:rPr>
          <w:rFonts w:ascii="Century Gothic" w:hAnsi="Century Gothic"/>
          <w:b/>
          <w:bCs/>
          <w:sz w:val="20"/>
          <w:szCs w:val="20"/>
        </w:rPr>
      </w:pPr>
      <w:r w:rsidRPr="00590639">
        <w:rPr>
          <w:rFonts w:ascii="Century Gothic" w:hAnsi="Century Gothic" w:cs="Tahoma"/>
          <w:b/>
          <w:bCs/>
          <w:sz w:val="20"/>
          <w:szCs w:val="20"/>
        </w:rPr>
        <w:t xml:space="preserve">ARTICLE 9 : </w:t>
      </w:r>
      <w:r w:rsidR="00B24693" w:rsidRPr="00590639">
        <w:rPr>
          <w:rFonts w:ascii="Century Gothic" w:hAnsi="Century Gothic"/>
          <w:b/>
          <w:bCs/>
          <w:sz w:val="20"/>
          <w:szCs w:val="20"/>
        </w:rPr>
        <w:t>RETRAIT DES PLIS DES CONCURRENTS</w:t>
      </w:r>
    </w:p>
    <w:p w14:paraId="4624A656" w14:textId="77777777" w:rsidR="00B24693" w:rsidRPr="00B24693" w:rsidRDefault="00B24693" w:rsidP="00B24693">
      <w:pPr>
        <w:keepNext/>
        <w:spacing w:line="276" w:lineRule="auto"/>
        <w:outlineLvl w:val="0"/>
        <w:rPr>
          <w:rFonts w:ascii="Century Gothic" w:hAnsi="Century Gothic"/>
          <w:b/>
          <w:bCs/>
          <w:sz w:val="20"/>
          <w:szCs w:val="20"/>
        </w:rPr>
      </w:pPr>
    </w:p>
    <w:p w14:paraId="070E16EC" w14:textId="77777777" w:rsidR="00A443EF" w:rsidRPr="00DA5810" w:rsidRDefault="00A443EF" w:rsidP="00A443EF">
      <w:pPr>
        <w:keepNext/>
        <w:spacing w:line="480" w:lineRule="auto"/>
        <w:outlineLvl w:val="0"/>
        <w:rPr>
          <w:rFonts w:ascii="Century Gothic" w:hAnsi="Century Gothic"/>
          <w:b/>
          <w:bCs/>
          <w:sz w:val="20"/>
          <w:szCs w:val="20"/>
        </w:rPr>
      </w:pPr>
      <w:r w:rsidRPr="00DB05F8">
        <w:rPr>
          <w:rFonts w:ascii="Century Gothic" w:hAnsi="Century Gothic" w:cs="Tahoma"/>
          <w:b/>
          <w:bCs/>
          <w:sz w:val="20"/>
          <w:szCs w:val="20"/>
        </w:rPr>
        <w:t xml:space="preserve">ARTICLE 10 : </w:t>
      </w:r>
      <w:r w:rsidRPr="00DA5810">
        <w:rPr>
          <w:rFonts w:ascii="Century Gothic" w:hAnsi="Century Gothic"/>
          <w:b/>
          <w:bCs/>
          <w:sz w:val="20"/>
          <w:szCs w:val="20"/>
        </w:rPr>
        <w:t>INFORMATION DES CONCURRENTS ET DEMANDE D’ECLAIRCISSEMENTS OU DE RENSEIGNEMENTS</w:t>
      </w:r>
    </w:p>
    <w:p w14:paraId="429221DE" w14:textId="77777777" w:rsidR="00A443EF" w:rsidRPr="00DA5810" w:rsidRDefault="00A443EF" w:rsidP="00A443EF">
      <w:pPr>
        <w:keepNext/>
        <w:spacing w:line="480" w:lineRule="auto"/>
        <w:outlineLvl w:val="0"/>
        <w:rPr>
          <w:rFonts w:ascii="Century Gothic" w:hAnsi="Century Gothic"/>
          <w:b/>
          <w:bCs/>
          <w:sz w:val="20"/>
          <w:szCs w:val="20"/>
        </w:rPr>
      </w:pPr>
      <w:r w:rsidRPr="00DB05F8">
        <w:rPr>
          <w:rFonts w:ascii="Century Gothic" w:hAnsi="Century Gothic" w:cs="Tahoma"/>
          <w:b/>
          <w:bCs/>
          <w:sz w:val="20"/>
          <w:szCs w:val="20"/>
        </w:rPr>
        <w:t xml:space="preserve">ARTICLE 11 : </w:t>
      </w:r>
      <w:r w:rsidRPr="00DA5810">
        <w:rPr>
          <w:rFonts w:ascii="Century Gothic" w:hAnsi="Century Gothic"/>
          <w:b/>
          <w:bCs/>
          <w:sz w:val="20"/>
          <w:szCs w:val="20"/>
        </w:rPr>
        <w:t>DEPOT DES PLIS DES CONCURRENTS</w:t>
      </w:r>
    </w:p>
    <w:p w14:paraId="7B2A1C15" w14:textId="77777777" w:rsidR="0041794D" w:rsidRDefault="00A443EF" w:rsidP="0041794D">
      <w:pPr>
        <w:keepNext/>
        <w:spacing w:line="480" w:lineRule="auto"/>
        <w:outlineLvl w:val="0"/>
        <w:rPr>
          <w:rFonts w:ascii="Century Gothic" w:hAnsi="Century Gothic" w:cs="Tahoma"/>
          <w:b/>
          <w:bCs/>
          <w:sz w:val="20"/>
          <w:szCs w:val="20"/>
        </w:rPr>
      </w:pPr>
      <w:r w:rsidRPr="0041794D">
        <w:rPr>
          <w:rFonts w:ascii="Century Gothic" w:hAnsi="Century Gothic" w:cs="Tahoma"/>
          <w:b/>
          <w:bCs/>
          <w:sz w:val="20"/>
          <w:szCs w:val="20"/>
        </w:rPr>
        <w:t xml:space="preserve">ARTICLE 12 : </w:t>
      </w:r>
      <w:bookmarkStart w:id="1" w:name="_Hlk164074331"/>
      <w:r w:rsidR="0041794D" w:rsidRPr="0041794D">
        <w:rPr>
          <w:rFonts w:ascii="Century Gothic" w:hAnsi="Century Gothic"/>
          <w:b/>
          <w:bCs/>
          <w:sz w:val="20"/>
          <w:szCs w:val="20"/>
        </w:rPr>
        <w:t>EVALUATIONS DES DOSSIERS ADMINISTRATIFS ET TECHNIQUES</w:t>
      </w:r>
      <w:r w:rsidR="0041794D" w:rsidRPr="0041794D">
        <w:rPr>
          <w:rFonts w:ascii="Century Gothic" w:hAnsi="Century Gothic" w:cs="Tahoma"/>
          <w:b/>
          <w:bCs/>
          <w:sz w:val="20"/>
          <w:szCs w:val="20"/>
        </w:rPr>
        <w:t xml:space="preserve"> </w:t>
      </w:r>
    </w:p>
    <w:p w14:paraId="19845B0D" w14:textId="77777777" w:rsidR="00870BCB" w:rsidRPr="0041794D" w:rsidRDefault="00A443EF" w:rsidP="0041794D">
      <w:pPr>
        <w:spacing w:line="276" w:lineRule="auto"/>
        <w:jc w:val="both"/>
        <w:rPr>
          <w:rFonts w:ascii="Century Gothic" w:hAnsi="Century Gothic"/>
          <w:b/>
          <w:bCs/>
          <w:sz w:val="20"/>
          <w:szCs w:val="20"/>
        </w:rPr>
      </w:pPr>
      <w:r w:rsidRPr="0041794D">
        <w:rPr>
          <w:rFonts w:ascii="Century Gothic" w:hAnsi="Century Gothic" w:cs="Tahoma"/>
          <w:b/>
          <w:bCs/>
          <w:sz w:val="20"/>
          <w:szCs w:val="20"/>
        </w:rPr>
        <w:t xml:space="preserve">ARTICLE </w:t>
      </w:r>
      <w:r w:rsidR="00B24693" w:rsidRPr="0041794D">
        <w:rPr>
          <w:rFonts w:ascii="Century Gothic" w:hAnsi="Century Gothic" w:cs="Tahoma"/>
          <w:b/>
          <w:bCs/>
          <w:sz w:val="20"/>
          <w:szCs w:val="20"/>
        </w:rPr>
        <w:t>13 :</w:t>
      </w:r>
      <w:r w:rsidR="00B24693" w:rsidRPr="0041794D">
        <w:rPr>
          <w:rFonts w:ascii="Century Gothic" w:hAnsi="Century Gothic"/>
          <w:b/>
          <w:bCs/>
          <w:sz w:val="20"/>
          <w:szCs w:val="20"/>
        </w:rPr>
        <w:t xml:space="preserve"> </w:t>
      </w:r>
      <w:bookmarkEnd w:id="1"/>
      <w:r w:rsidR="0041794D" w:rsidRPr="0041794D">
        <w:rPr>
          <w:rFonts w:ascii="Century Gothic" w:hAnsi="Century Gothic"/>
          <w:b/>
          <w:bCs/>
          <w:sz w:val="20"/>
          <w:szCs w:val="20"/>
        </w:rPr>
        <w:t xml:space="preserve">PRESENTATION DES PROSPECTUS </w:t>
      </w:r>
    </w:p>
    <w:p w14:paraId="05A5BA4C" w14:textId="77777777" w:rsidR="0041794D" w:rsidRPr="0041794D" w:rsidRDefault="0041794D" w:rsidP="0041794D">
      <w:pPr>
        <w:spacing w:line="276" w:lineRule="auto"/>
        <w:jc w:val="both"/>
        <w:rPr>
          <w:rFonts w:ascii="Century Gothic" w:hAnsi="Century Gothic"/>
          <w:b/>
          <w:bCs/>
          <w:sz w:val="20"/>
          <w:szCs w:val="20"/>
          <w:u w:val="single"/>
        </w:rPr>
      </w:pPr>
    </w:p>
    <w:p w14:paraId="41E8AE68" w14:textId="77777777" w:rsidR="00A443EF" w:rsidRPr="0041794D" w:rsidRDefault="00870BCB" w:rsidP="00B24693">
      <w:pPr>
        <w:keepNext/>
        <w:tabs>
          <w:tab w:val="right" w:pos="9076"/>
        </w:tabs>
        <w:spacing w:line="480" w:lineRule="auto"/>
        <w:outlineLvl w:val="0"/>
        <w:rPr>
          <w:rFonts w:ascii="Century Gothic" w:hAnsi="Century Gothic"/>
          <w:b/>
          <w:bCs/>
          <w:sz w:val="20"/>
          <w:szCs w:val="20"/>
        </w:rPr>
      </w:pPr>
      <w:r w:rsidRPr="0041794D">
        <w:rPr>
          <w:rFonts w:ascii="Century Gothic" w:hAnsi="Century Gothic" w:cs="Tahoma"/>
          <w:b/>
          <w:bCs/>
          <w:sz w:val="20"/>
          <w:szCs w:val="20"/>
        </w:rPr>
        <w:t>ARTICLE 14 :</w:t>
      </w:r>
      <w:r w:rsidRPr="0041794D">
        <w:rPr>
          <w:rFonts w:ascii="Century Gothic" w:hAnsi="Century Gothic"/>
          <w:b/>
          <w:bCs/>
          <w:sz w:val="20"/>
          <w:szCs w:val="20"/>
        </w:rPr>
        <w:t xml:space="preserve"> </w:t>
      </w:r>
      <w:r w:rsidR="0041794D" w:rsidRPr="0041794D">
        <w:rPr>
          <w:rFonts w:ascii="Century Gothic" w:hAnsi="Century Gothic"/>
          <w:b/>
          <w:bCs/>
          <w:sz w:val="20"/>
          <w:szCs w:val="20"/>
        </w:rPr>
        <w:t>EXAMEN DES PROSPECTUS</w:t>
      </w:r>
      <w:r w:rsidR="00B24693" w:rsidRPr="0041794D">
        <w:rPr>
          <w:rFonts w:ascii="Century Gothic" w:hAnsi="Century Gothic"/>
          <w:b/>
          <w:bCs/>
          <w:sz w:val="20"/>
          <w:szCs w:val="20"/>
        </w:rPr>
        <w:tab/>
      </w:r>
    </w:p>
    <w:p w14:paraId="1677997C" w14:textId="77777777" w:rsidR="00A443EF" w:rsidRPr="0041794D" w:rsidRDefault="00A443EF" w:rsidP="00A443EF">
      <w:pPr>
        <w:keepNext/>
        <w:spacing w:line="480" w:lineRule="auto"/>
        <w:outlineLvl w:val="0"/>
        <w:rPr>
          <w:rFonts w:ascii="Century Gothic" w:hAnsi="Century Gothic"/>
          <w:b/>
          <w:bCs/>
          <w:sz w:val="20"/>
          <w:szCs w:val="20"/>
        </w:rPr>
      </w:pPr>
      <w:r w:rsidRPr="0041794D">
        <w:rPr>
          <w:rFonts w:ascii="Century Gothic" w:hAnsi="Century Gothic" w:cs="Tahoma"/>
          <w:b/>
          <w:bCs/>
          <w:sz w:val="20"/>
          <w:szCs w:val="20"/>
        </w:rPr>
        <w:t>ARTICLE 1</w:t>
      </w:r>
      <w:r w:rsidR="00870BCB" w:rsidRPr="0041794D">
        <w:rPr>
          <w:rFonts w:ascii="Century Gothic" w:hAnsi="Century Gothic" w:cs="Tahoma"/>
          <w:b/>
          <w:bCs/>
          <w:sz w:val="20"/>
          <w:szCs w:val="20"/>
        </w:rPr>
        <w:t>5</w:t>
      </w:r>
      <w:r w:rsidRPr="0041794D">
        <w:rPr>
          <w:rFonts w:ascii="Century Gothic" w:hAnsi="Century Gothic" w:cs="Tahoma"/>
          <w:b/>
          <w:bCs/>
          <w:sz w:val="20"/>
          <w:szCs w:val="20"/>
        </w:rPr>
        <w:t xml:space="preserve"> : </w:t>
      </w:r>
      <w:r w:rsidR="0041794D" w:rsidRPr="0041794D">
        <w:rPr>
          <w:rFonts w:ascii="Century Gothic" w:hAnsi="Century Gothic"/>
          <w:b/>
          <w:bCs/>
          <w:sz w:val="20"/>
          <w:szCs w:val="20"/>
        </w:rPr>
        <w:t>CRITERES D’EVALUATION DES OFFRES FINANCIERES</w:t>
      </w:r>
    </w:p>
    <w:p w14:paraId="0547EB63" w14:textId="77777777" w:rsidR="00A443EF" w:rsidRPr="00DB05F8" w:rsidRDefault="00A443EF" w:rsidP="00A443EF">
      <w:pPr>
        <w:keepNext/>
        <w:spacing w:line="480" w:lineRule="auto"/>
        <w:outlineLvl w:val="0"/>
        <w:rPr>
          <w:rFonts w:ascii="Century Gothic" w:hAnsi="Century Gothic"/>
          <w:b/>
          <w:bCs/>
          <w:sz w:val="20"/>
          <w:szCs w:val="20"/>
        </w:rPr>
      </w:pPr>
      <w:r w:rsidRPr="00DB05F8">
        <w:rPr>
          <w:rFonts w:ascii="Century Gothic" w:hAnsi="Century Gothic" w:cs="Tahoma"/>
          <w:b/>
          <w:bCs/>
          <w:sz w:val="20"/>
          <w:szCs w:val="20"/>
        </w:rPr>
        <w:t>ARTICLE 1</w:t>
      </w:r>
      <w:r w:rsidR="00870BCB">
        <w:rPr>
          <w:rFonts w:ascii="Century Gothic" w:hAnsi="Century Gothic" w:cs="Tahoma"/>
          <w:b/>
          <w:bCs/>
          <w:sz w:val="20"/>
          <w:szCs w:val="20"/>
        </w:rPr>
        <w:t>6</w:t>
      </w:r>
      <w:r w:rsidRPr="00DB05F8">
        <w:rPr>
          <w:rFonts w:ascii="Century Gothic" w:hAnsi="Century Gothic" w:cs="Tahoma"/>
          <w:b/>
          <w:bCs/>
          <w:sz w:val="20"/>
          <w:szCs w:val="20"/>
        </w:rPr>
        <w:t xml:space="preserve"> : </w:t>
      </w:r>
      <w:r w:rsidR="00B24693" w:rsidRPr="00DA5810">
        <w:rPr>
          <w:rFonts w:ascii="Century Gothic" w:hAnsi="Century Gothic"/>
          <w:b/>
          <w:bCs/>
          <w:sz w:val="20"/>
          <w:szCs w:val="20"/>
        </w:rPr>
        <w:t>DELAI DE</w:t>
      </w:r>
      <w:r w:rsidRPr="00DA5810">
        <w:rPr>
          <w:rFonts w:ascii="Century Gothic" w:hAnsi="Century Gothic"/>
          <w:b/>
          <w:bCs/>
          <w:sz w:val="20"/>
          <w:szCs w:val="20"/>
        </w:rPr>
        <w:t xml:space="preserve"> VALIDITE DES OFFRES</w:t>
      </w:r>
    </w:p>
    <w:p w14:paraId="331DF76D" w14:textId="77777777" w:rsidR="00A443EF" w:rsidRDefault="00A443EF" w:rsidP="00A443EF">
      <w:pPr>
        <w:tabs>
          <w:tab w:val="center" w:pos="4706"/>
        </w:tabs>
        <w:spacing w:line="480" w:lineRule="auto"/>
        <w:rPr>
          <w:rFonts w:ascii="Century Gothic" w:hAnsi="Century Gothic"/>
          <w:b/>
          <w:bCs/>
          <w:sz w:val="20"/>
          <w:szCs w:val="20"/>
        </w:rPr>
      </w:pPr>
      <w:r w:rsidRPr="00DB05F8">
        <w:rPr>
          <w:rFonts w:ascii="Century Gothic" w:hAnsi="Century Gothic" w:cs="Tahoma"/>
          <w:b/>
          <w:bCs/>
          <w:sz w:val="20"/>
          <w:szCs w:val="20"/>
        </w:rPr>
        <w:t>ARTICLE 1</w:t>
      </w:r>
      <w:r w:rsidR="00870BCB">
        <w:rPr>
          <w:rFonts w:ascii="Century Gothic" w:hAnsi="Century Gothic" w:cs="Tahoma"/>
          <w:b/>
          <w:bCs/>
          <w:sz w:val="20"/>
          <w:szCs w:val="20"/>
        </w:rPr>
        <w:t>7</w:t>
      </w:r>
      <w:r w:rsidRPr="00DB05F8">
        <w:rPr>
          <w:rFonts w:ascii="Century Gothic" w:hAnsi="Century Gothic" w:cs="Tahoma"/>
          <w:b/>
          <w:bCs/>
          <w:sz w:val="20"/>
          <w:szCs w:val="20"/>
        </w:rPr>
        <w:t xml:space="preserve"> : </w:t>
      </w:r>
      <w:r w:rsidRPr="00DA5810">
        <w:rPr>
          <w:rFonts w:ascii="Century Gothic" w:hAnsi="Century Gothic"/>
          <w:b/>
          <w:bCs/>
          <w:sz w:val="20"/>
          <w:szCs w:val="20"/>
        </w:rPr>
        <w:t>LANGUES DE REDACTION DES PIECES DU DOSSIER</w:t>
      </w:r>
    </w:p>
    <w:p w14:paraId="1FA9EEDC" w14:textId="77777777" w:rsidR="0041794D" w:rsidRPr="0041794D" w:rsidRDefault="0041794D" w:rsidP="0041794D">
      <w:pPr>
        <w:keepNext/>
        <w:spacing w:line="276" w:lineRule="auto"/>
        <w:outlineLvl w:val="0"/>
        <w:rPr>
          <w:rFonts w:ascii="Century Gothic" w:hAnsi="Century Gothic" w:cs="Tahoma"/>
          <w:b/>
          <w:bCs/>
          <w:sz w:val="20"/>
          <w:szCs w:val="20"/>
        </w:rPr>
      </w:pPr>
      <w:r w:rsidRPr="0041794D">
        <w:rPr>
          <w:rFonts w:ascii="Century Gothic" w:hAnsi="Century Gothic" w:cs="Tahoma"/>
          <w:b/>
          <w:bCs/>
          <w:sz w:val="20"/>
          <w:szCs w:val="20"/>
        </w:rPr>
        <w:t>ARTICLE 18 : PRÉFÉRENCE EN FAVEUR DE L’ENTREPRISE NATIONALE.</w:t>
      </w:r>
    </w:p>
    <w:p w14:paraId="553D34BA" w14:textId="77777777" w:rsidR="0041794D" w:rsidRDefault="0041794D" w:rsidP="0041794D">
      <w:pPr>
        <w:keepNext/>
        <w:spacing w:line="276" w:lineRule="auto"/>
        <w:outlineLvl w:val="0"/>
        <w:rPr>
          <w:rFonts w:ascii="Century Gothic" w:hAnsi="Century Gothic" w:cs="Tahoma"/>
          <w:b/>
          <w:bCs/>
          <w:color w:val="FF0000"/>
          <w:sz w:val="20"/>
          <w:szCs w:val="20"/>
          <w:u w:val="single"/>
        </w:rPr>
      </w:pPr>
    </w:p>
    <w:p w14:paraId="281CB65D" w14:textId="77777777" w:rsidR="0041794D" w:rsidRPr="0041794D" w:rsidRDefault="0041794D" w:rsidP="0041794D">
      <w:pPr>
        <w:keepNext/>
        <w:spacing w:line="276" w:lineRule="auto"/>
        <w:outlineLvl w:val="0"/>
        <w:rPr>
          <w:rFonts w:ascii="Century Gothic" w:hAnsi="Century Gothic" w:cs="Tahoma"/>
          <w:b/>
          <w:bCs/>
          <w:sz w:val="20"/>
          <w:szCs w:val="20"/>
        </w:rPr>
      </w:pPr>
      <w:r w:rsidRPr="0041794D">
        <w:rPr>
          <w:rFonts w:ascii="Century Gothic" w:hAnsi="Century Gothic" w:cs="Tahoma"/>
          <w:b/>
          <w:bCs/>
          <w:sz w:val="20"/>
          <w:szCs w:val="20"/>
        </w:rPr>
        <w:t>ARTICLE 19 : MONNAIE DE FORMULATION DES OFFRES</w:t>
      </w:r>
    </w:p>
    <w:p w14:paraId="708CCBC0" w14:textId="77777777" w:rsidR="0041794D" w:rsidRPr="0001225E" w:rsidRDefault="0041794D" w:rsidP="0041794D">
      <w:pPr>
        <w:keepNext/>
        <w:spacing w:line="276" w:lineRule="auto"/>
        <w:outlineLvl w:val="0"/>
        <w:rPr>
          <w:rFonts w:ascii="Century Gothic" w:hAnsi="Century Gothic" w:cs="Tahoma"/>
          <w:b/>
          <w:bCs/>
          <w:color w:val="FF0000"/>
          <w:sz w:val="20"/>
          <w:szCs w:val="20"/>
          <w:u w:val="single"/>
        </w:rPr>
      </w:pPr>
    </w:p>
    <w:p w14:paraId="647166E7" w14:textId="77777777" w:rsidR="0041794D" w:rsidRPr="003E02EB" w:rsidRDefault="0041794D" w:rsidP="00A443EF">
      <w:pPr>
        <w:tabs>
          <w:tab w:val="center" w:pos="4706"/>
        </w:tabs>
        <w:spacing w:line="480" w:lineRule="auto"/>
        <w:rPr>
          <w:rFonts w:ascii="Century Gothic" w:hAnsi="Century Gothic" w:cs="Tahoma"/>
          <w:b/>
          <w:bCs/>
          <w:sz w:val="36"/>
          <w:szCs w:val="36"/>
          <w:u w:val="single"/>
        </w:rPr>
      </w:pPr>
    </w:p>
    <w:p w14:paraId="6D85AA52" w14:textId="77777777" w:rsidR="00A443EF" w:rsidRPr="003E02EB" w:rsidRDefault="00A443EF" w:rsidP="00A443EF">
      <w:pPr>
        <w:pageBreakBefore/>
        <w:autoSpaceDE w:val="0"/>
        <w:autoSpaceDN w:val="0"/>
        <w:adjustRightInd w:val="0"/>
        <w:spacing w:line="240" w:lineRule="exact"/>
        <w:jc w:val="both"/>
        <w:rPr>
          <w:rFonts w:ascii="Century Gothic" w:hAnsi="Century Gothic" w:cs="Tahoma"/>
          <w:b/>
          <w:bCs/>
          <w:sz w:val="20"/>
          <w:szCs w:val="20"/>
          <w:u w:val="single"/>
        </w:rPr>
      </w:pPr>
      <w:bookmarkStart w:id="2" w:name="_Hlk157877827"/>
      <w:bookmarkStart w:id="3" w:name="_Hlk157879455"/>
      <w:bookmarkStart w:id="4" w:name="_Hlk157879115"/>
      <w:r w:rsidRPr="003E02EB">
        <w:rPr>
          <w:rFonts w:ascii="Century Gothic" w:hAnsi="Century Gothic" w:cs="Tahoma"/>
          <w:b/>
          <w:bCs/>
          <w:sz w:val="20"/>
          <w:szCs w:val="20"/>
          <w:u w:val="single"/>
        </w:rPr>
        <w:lastRenderedPageBreak/>
        <w:t xml:space="preserve">ARTICLE 1 : </w:t>
      </w:r>
      <w:bookmarkStart w:id="5" w:name="_Hlk157879525"/>
      <w:bookmarkEnd w:id="2"/>
      <w:r w:rsidRPr="003E02EB">
        <w:rPr>
          <w:rFonts w:ascii="Century Gothic" w:hAnsi="Century Gothic" w:cs="Tahoma"/>
          <w:b/>
          <w:bCs/>
          <w:sz w:val="20"/>
          <w:szCs w:val="20"/>
          <w:u w:val="single"/>
        </w:rPr>
        <w:t xml:space="preserve">OBJET DU REGLEMENT </w:t>
      </w:r>
      <w:bookmarkStart w:id="6" w:name="_Hlk157879550"/>
      <w:r w:rsidRPr="003E02EB">
        <w:rPr>
          <w:rFonts w:ascii="Century Gothic" w:hAnsi="Century Gothic" w:cs="Tahoma"/>
          <w:b/>
          <w:bCs/>
          <w:sz w:val="20"/>
          <w:szCs w:val="20"/>
          <w:u w:val="single"/>
        </w:rPr>
        <w:t xml:space="preserve">DE </w:t>
      </w:r>
      <w:bookmarkEnd w:id="5"/>
      <w:r w:rsidRPr="003E02EB">
        <w:rPr>
          <w:rFonts w:ascii="Century Gothic" w:hAnsi="Century Gothic" w:cs="Tahoma"/>
          <w:b/>
          <w:bCs/>
          <w:sz w:val="20"/>
          <w:szCs w:val="20"/>
          <w:u w:val="single"/>
        </w:rPr>
        <w:t xml:space="preserve">CONSULTATION </w:t>
      </w:r>
      <w:bookmarkEnd w:id="6"/>
    </w:p>
    <w:bookmarkEnd w:id="3"/>
    <w:p w14:paraId="3BE3F60A" w14:textId="77777777" w:rsidR="00A443EF" w:rsidRDefault="00A443EF" w:rsidP="00A443EF">
      <w:pPr>
        <w:spacing w:line="276" w:lineRule="auto"/>
        <w:ind w:left="2" w:firstLine="1"/>
        <w:rPr>
          <w:rFonts w:ascii="Century Gothic" w:hAnsi="Century Gothic" w:cs="Tahoma"/>
          <w:sz w:val="20"/>
          <w:szCs w:val="20"/>
        </w:rPr>
      </w:pPr>
      <w:r w:rsidRPr="00DA5810">
        <w:rPr>
          <w:rFonts w:ascii="Century Gothic" w:hAnsi="Century Gothic" w:cs="Tahoma"/>
          <w:sz w:val="20"/>
          <w:szCs w:val="20"/>
        </w:rPr>
        <w:t xml:space="preserve">Le présent règlement de consultation concerne l’appel d’offres ouvert ayant pour objet : </w:t>
      </w:r>
      <w:r w:rsidR="0003399B">
        <w:rPr>
          <w:rFonts w:ascii="Century Gothic" w:hAnsi="Century Gothic" w:cs="Tahoma"/>
          <w:b/>
          <w:bCs/>
          <w:sz w:val="20"/>
          <w:szCs w:val="20"/>
        </w:rPr>
        <w:t>Travaux d’aménagement des voies</w:t>
      </w:r>
      <w:r>
        <w:rPr>
          <w:rFonts w:ascii="Century Gothic" w:hAnsi="Century Gothic" w:cs="Tahoma"/>
          <w:b/>
          <w:bCs/>
          <w:sz w:val="20"/>
          <w:szCs w:val="20"/>
        </w:rPr>
        <w:t xml:space="preserve"> - Commune de Salé</w:t>
      </w:r>
      <w:r w:rsidRPr="00DA5810">
        <w:rPr>
          <w:rFonts w:ascii="Century Gothic" w:hAnsi="Century Gothic" w:cs="Tahoma"/>
          <w:b/>
          <w:bCs/>
          <w:sz w:val="20"/>
          <w:szCs w:val="20"/>
        </w:rPr>
        <w:t xml:space="preserve"> -</w:t>
      </w:r>
    </w:p>
    <w:p w14:paraId="3362A6FD" w14:textId="77777777" w:rsidR="00A443EF" w:rsidRPr="00DA5810" w:rsidRDefault="00A443EF" w:rsidP="00A443EF">
      <w:pPr>
        <w:spacing w:line="276" w:lineRule="auto"/>
        <w:ind w:left="2" w:firstLine="1"/>
        <w:rPr>
          <w:rFonts w:ascii="Century Gothic" w:hAnsi="Century Gothic" w:cs="Tahoma"/>
          <w:sz w:val="20"/>
          <w:szCs w:val="20"/>
        </w:rPr>
      </w:pPr>
      <w:r w:rsidRPr="00DA5810">
        <w:rPr>
          <w:rFonts w:ascii="Century Gothic" w:hAnsi="Century Gothic" w:cs="Tahoma"/>
          <w:sz w:val="20"/>
          <w:szCs w:val="20"/>
        </w:rPr>
        <w:t xml:space="preserve">Il a été établi en vertu des dispositions de l’article 21 du décret n°2-22-431 du 15 </w:t>
      </w:r>
      <w:proofErr w:type="spellStart"/>
      <w:r w:rsidRPr="00DA5810">
        <w:rPr>
          <w:rFonts w:ascii="Century Gothic" w:hAnsi="Century Gothic" w:cs="Tahoma"/>
          <w:sz w:val="20"/>
          <w:szCs w:val="20"/>
        </w:rPr>
        <w:t>chaabane</w:t>
      </w:r>
      <w:proofErr w:type="spellEnd"/>
      <w:r w:rsidRPr="00DA5810">
        <w:rPr>
          <w:rFonts w:ascii="Century Gothic" w:hAnsi="Century Gothic" w:cs="Tahoma"/>
          <w:sz w:val="20"/>
          <w:szCs w:val="20"/>
        </w:rPr>
        <w:t xml:space="preserve"> 1444 (08 mars 2023) relatif aux marchés publics. </w:t>
      </w:r>
    </w:p>
    <w:p w14:paraId="6AAD0B14" w14:textId="77777777" w:rsidR="00A443EF" w:rsidRDefault="00A443EF" w:rsidP="00A443EF">
      <w:pPr>
        <w:autoSpaceDE w:val="0"/>
        <w:autoSpaceDN w:val="0"/>
        <w:adjustRightInd w:val="0"/>
        <w:spacing w:line="240" w:lineRule="exact"/>
        <w:jc w:val="both"/>
        <w:rPr>
          <w:rFonts w:ascii="Century Gothic" w:hAnsi="Century Gothic" w:cs="Tahoma"/>
          <w:sz w:val="20"/>
          <w:szCs w:val="20"/>
        </w:rPr>
      </w:pPr>
      <w:r w:rsidRPr="00DA5810">
        <w:rPr>
          <w:rFonts w:ascii="Century Gothic" w:hAnsi="Century Gothic" w:cs="Tahoma"/>
          <w:sz w:val="20"/>
          <w:szCs w:val="20"/>
        </w:rPr>
        <w:t>Les prescriptions du présent règlement ne peuvent en aucune manière déroger ou modifier les conditions et les formes prévues par le décret n° 2-22-431 précité. Toute disposition contraire au décret 2-22-431 précité est nulle et non avenue. Seules sont valables les précisions et prescriptions complémentaires conformes aux dispositions de l’article 21 et des autres articles du décret n° 2-22-431 précité.</w:t>
      </w:r>
    </w:p>
    <w:p w14:paraId="0B8EEFEF" w14:textId="77777777" w:rsidR="00A443EF" w:rsidRPr="00DA5810" w:rsidRDefault="00A443EF" w:rsidP="00A443EF">
      <w:pPr>
        <w:jc w:val="both"/>
        <w:rPr>
          <w:rFonts w:asciiTheme="majorBidi" w:hAnsiTheme="majorBidi" w:cstheme="majorBidi"/>
          <w:snapToGrid w:val="0"/>
          <w:sz w:val="14"/>
          <w:szCs w:val="14"/>
        </w:rPr>
      </w:pPr>
    </w:p>
    <w:p w14:paraId="05976C5C" w14:textId="77777777" w:rsidR="00C805DF" w:rsidRPr="00C805DF" w:rsidRDefault="00A443EF" w:rsidP="00C805DF">
      <w:pPr>
        <w:keepNext/>
        <w:outlineLvl w:val="0"/>
        <w:rPr>
          <w:rFonts w:ascii="Century Gothic" w:hAnsi="Century Gothic" w:cs="Tahoma"/>
          <w:b/>
          <w:bCs/>
          <w:sz w:val="20"/>
          <w:szCs w:val="20"/>
          <w:u w:val="single"/>
        </w:rPr>
      </w:pPr>
      <w:bookmarkStart w:id="7" w:name="_Toc149602553"/>
      <w:bookmarkStart w:id="8" w:name="_Hlk157879593"/>
      <w:r w:rsidRPr="003E02EB">
        <w:rPr>
          <w:rFonts w:ascii="Century Gothic" w:hAnsi="Century Gothic" w:cs="Tahoma"/>
          <w:b/>
          <w:bCs/>
          <w:sz w:val="20"/>
          <w:szCs w:val="20"/>
          <w:u w:val="single"/>
        </w:rPr>
        <w:t xml:space="preserve">ARTICLE </w:t>
      </w:r>
      <w:r>
        <w:rPr>
          <w:rFonts w:ascii="Century Gothic" w:hAnsi="Century Gothic" w:cs="Tahoma"/>
          <w:b/>
          <w:bCs/>
          <w:sz w:val="20"/>
          <w:szCs w:val="20"/>
          <w:u w:val="single"/>
        </w:rPr>
        <w:t xml:space="preserve">2 </w:t>
      </w:r>
      <w:r w:rsidRPr="003E02EB">
        <w:rPr>
          <w:rFonts w:ascii="Century Gothic" w:hAnsi="Century Gothic" w:cs="Tahoma"/>
          <w:b/>
          <w:bCs/>
          <w:sz w:val="20"/>
          <w:szCs w:val="20"/>
          <w:u w:val="single"/>
        </w:rPr>
        <w:t xml:space="preserve">: </w:t>
      </w:r>
      <w:r w:rsidRPr="00DA5810">
        <w:rPr>
          <w:rFonts w:ascii="Century Gothic" w:hAnsi="Century Gothic" w:cs="Tahoma"/>
          <w:b/>
          <w:bCs/>
          <w:sz w:val="20"/>
          <w:szCs w:val="20"/>
          <w:u w:val="single"/>
        </w:rPr>
        <w:t>REPARTITION EN LOTS</w:t>
      </w:r>
      <w:bookmarkEnd w:id="7"/>
    </w:p>
    <w:bookmarkEnd w:id="8"/>
    <w:p w14:paraId="1D24B24E" w14:textId="77777777" w:rsidR="00C805DF" w:rsidRPr="008362FF" w:rsidRDefault="00A443EF" w:rsidP="00CC7198">
      <w:pPr>
        <w:spacing w:before="60" w:after="60"/>
        <w:jc w:val="both"/>
        <w:rPr>
          <w:rFonts w:ascii="Century Gothic" w:hAnsi="Century Gothic" w:cs="Tahoma"/>
          <w:sz w:val="20"/>
          <w:szCs w:val="20"/>
        </w:rPr>
      </w:pPr>
      <w:r w:rsidRPr="00DA5810">
        <w:rPr>
          <w:rFonts w:ascii="Century Gothic" w:hAnsi="Century Gothic" w:cs="Tahoma"/>
          <w:sz w:val="20"/>
          <w:szCs w:val="20"/>
        </w:rPr>
        <w:t xml:space="preserve">Le présent appel d’offres concerne un marché lancé en lot unique. </w:t>
      </w:r>
    </w:p>
    <w:p w14:paraId="23D92C9C" w14:textId="77777777" w:rsidR="00C805DF" w:rsidRPr="00C805DF" w:rsidRDefault="00A443EF" w:rsidP="00C805DF">
      <w:pPr>
        <w:keepNext/>
        <w:outlineLvl w:val="0"/>
        <w:rPr>
          <w:rFonts w:ascii="Century Gothic" w:hAnsi="Century Gothic" w:cs="Tahoma"/>
          <w:b/>
          <w:bCs/>
          <w:sz w:val="20"/>
          <w:szCs w:val="20"/>
          <w:u w:val="single"/>
        </w:rPr>
      </w:pPr>
      <w:bookmarkStart w:id="9" w:name="_Toc149602554"/>
      <w:bookmarkStart w:id="10" w:name="_Hlk157879617"/>
      <w:r>
        <w:rPr>
          <w:rFonts w:ascii="Century Gothic" w:hAnsi="Century Gothic" w:cs="Tahoma"/>
          <w:b/>
          <w:bCs/>
          <w:sz w:val="20"/>
          <w:szCs w:val="20"/>
          <w:u w:val="single"/>
        </w:rPr>
        <w:t>A</w:t>
      </w:r>
      <w:r w:rsidRPr="003E02EB">
        <w:rPr>
          <w:rFonts w:ascii="Century Gothic" w:hAnsi="Century Gothic" w:cs="Tahoma"/>
          <w:b/>
          <w:bCs/>
          <w:sz w:val="20"/>
          <w:szCs w:val="20"/>
          <w:u w:val="single"/>
        </w:rPr>
        <w:t xml:space="preserve">RTICLE </w:t>
      </w:r>
      <w:r>
        <w:rPr>
          <w:rFonts w:ascii="Century Gothic" w:hAnsi="Century Gothic" w:cs="Tahoma"/>
          <w:b/>
          <w:bCs/>
          <w:sz w:val="20"/>
          <w:szCs w:val="20"/>
          <w:u w:val="single"/>
        </w:rPr>
        <w:t>3</w:t>
      </w:r>
      <w:r w:rsidRPr="003E02EB">
        <w:rPr>
          <w:rFonts w:ascii="Century Gothic" w:hAnsi="Century Gothic" w:cs="Tahoma"/>
          <w:b/>
          <w:bCs/>
          <w:sz w:val="20"/>
          <w:szCs w:val="20"/>
          <w:u w:val="single"/>
        </w:rPr>
        <w:t xml:space="preserve"> : </w:t>
      </w:r>
      <w:r w:rsidRPr="00DA5810">
        <w:rPr>
          <w:rFonts w:ascii="Century Gothic" w:hAnsi="Century Gothic" w:cs="Tahoma"/>
          <w:b/>
          <w:bCs/>
          <w:sz w:val="20"/>
          <w:szCs w:val="20"/>
          <w:u w:val="single"/>
        </w:rPr>
        <w:t>MAITRE D’OUVRAGE</w:t>
      </w:r>
      <w:bookmarkEnd w:id="9"/>
    </w:p>
    <w:bookmarkEnd w:id="10"/>
    <w:p w14:paraId="5D912114" w14:textId="77777777" w:rsidR="00A443EF" w:rsidRPr="00DA5810" w:rsidRDefault="00A443EF" w:rsidP="00A443EF">
      <w:pPr>
        <w:spacing w:line="276" w:lineRule="auto"/>
        <w:jc w:val="both"/>
        <w:rPr>
          <w:rFonts w:ascii="Century Gothic" w:hAnsi="Century Gothic" w:cs="Tahoma"/>
          <w:sz w:val="20"/>
          <w:szCs w:val="20"/>
        </w:rPr>
      </w:pPr>
      <w:r w:rsidRPr="00DA5810">
        <w:rPr>
          <w:rFonts w:ascii="Century Gothic" w:hAnsi="Century Gothic" w:cs="Tahoma"/>
          <w:sz w:val="20"/>
          <w:szCs w:val="20"/>
        </w:rPr>
        <w:t xml:space="preserve">Le maître d’ouvrage du marché qui sera passé suite au présent appel d’offres est </w:t>
      </w:r>
      <w:r w:rsidRPr="00F70E62">
        <w:rPr>
          <w:rFonts w:ascii="Century Gothic" w:hAnsi="Century Gothic" w:cs="Tahoma"/>
          <w:b/>
          <w:bCs/>
          <w:sz w:val="20"/>
          <w:szCs w:val="20"/>
        </w:rPr>
        <w:t>la Commune de Salé</w:t>
      </w:r>
      <w:r w:rsidRPr="00DA5810">
        <w:rPr>
          <w:rFonts w:ascii="Century Gothic" w:hAnsi="Century Gothic" w:cs="Tahoma"/>
          <w:sz w:val="20"/>
          <w:szCs w:val="20"/>
        </w:rPr>
        <w:t xml:space="preserve"> représentée par son Président en qualité d’ordonnateur.</w:t>
      </w:r>
    </w:p>
    <w:p w14:paraId="23AEF640" w14:textId="77777777" w:rsidR="00C805DF" w:rsidRPr="008362FF" w:rsidRDefault="00A443EF" w:rsidP="00CC7198">
      <w:pPr>
        <w:spacing w:line="276" w:lineRule="auto"/>
        <w:jc w:val="both"/>
        <w:rPr>
          <w:rFonts w:ascii="Century Gothic" w:hAnsi="Century Gothic" w:cs="Tahoma"/>
          <w:sz w:val="20"/>
          <w:szCs w:val="20"/>
        </w:rPr>
      </w:pPr>
      <w:r w:rsidRPr="00DA5810">
        <w:rPr>
          <w:rFonts w:ascii="Century Gothic" w:hAnsi="Century Gothic" w:cs="Tahoma"/>
          <w:sz w:val="20"/>
          <w:szCs w:val="20"/>
        </w:rPr>
        <w:t xml:space="preserve">En l’application de l’article 4 paragraphe 12 du décret n°2-22-431 du 15 </w:t>
      </w:r>
      <w:proofErr w:type="spellStart"/>
      <w:r w:rsidRPr="00DA5810">
        <w:rPr>
          <w:rFonts w:ascii="Century Gothic" w:hAnsi="Century Gothic" w:cs="Tahoma"/>
          <w:sz w:val="20"/>
          <w:szCs w:val="20"/>
        </w:rPr>
        <w:t>chaabane</w:t>
      </w:r>
      <w:proofErr w:type="spellEnd"/>
      <w:r w:rsidRPr="00DA5810">
        <w:rPr>
          <w:rFonts w:ascii="Century Gothic" w:hAnsi="Century Gothic" w:cs="Tahoma"/>
          <w:sz w:val="20"/>
          <w:szCs w:val="20"/>
        </w:rPr>
        <w:t xml:space="preserve"> 1444 (08 mars 2023) relatif aux marchés publics, qui stipule que le maître d’ouvrage : l’autorité compétente ou toute personne désignée par elle en vertu d’une décision à l’effet d’assurer la préparation, la passation et l’exécution des marchés publics au nom </w:t>
      </w:r>
      <w:r w:rsidRPr="00590639">
        <w:rPr>
          <w:rFonts w:ascii="Century Gothic" w:hAnsi="Century Gothic" w:cs="Tahoma"/>
          <w:sz w:val="20"/>
          <w:szCs w:val="20"/>
        </w:rPr>
        <w:t>et pour le compte de.</w:t>
      </w:r>
      <w:r w:rsidR="00012421" w:rsidRPr="00590639">
        <w:rPr>
          <w:rFonts w:ascii="Century Gothic" w:hAnsi="Century Gothic" w:cs="Tahoma"/>
          <w:sz w:val="20"/>
          <w:szCs w:val="20"/>
        </w:rPr>
        <w:t xml:space="preserve">la commune </w:t>
      </w:r>
      <w:r w:rsidR="00755BC2" w:rsidRPr="00590639">
        <w:rPr>
          <w:rFonts w:ascii="Century Gothic" w:hAnsi="Century Gothic" w:cs="Tahoma"/>
          <w:sz w:val="20"/>
          <w:szCs w:val="20"/>
        </w:rPr>
        <w:t>de Salé.</w:t>
      </w:r>
      <w:r w:rsidR="00012421" w:rsidRPr="00590639">
        <w:rPr>
          <w:rFonts w:ascii="Century Gothic" w:hAnsi="Century Gothic" w:cs="Tahoma"/>
          <w:sz w:val="20"/>
          <w:szCs w:val="20"/>
        </w:rPr>
        <w:t xml:space="preserve"> </w:t>
      </w:r>
    </w:p>
    <w:p w14:paraId="0A29C401" w14:textId="77777777" w:rsidR="00C805DF" w:rsidRPr="00C805DF" w:rsidRDefault="00A443EF" w:rsidP="00C805DF">
      <w:pPr>
        <w:keepNext/>
        <w:outlineLvl w:val="0"/>
        <w:rPr>
          <w:rFonts w:ascii="Century Gothic" w:hAnsi="Century Gothic" w:cs="Tahoma"/>
          <w:b/>
          <w:bCs/>
          <w:sz w:val="20"/>
          <w:szCs w:val="20"/>
          <w:u w:val="single"/>
        </w:rPr>
      </w:pPr>
      <w:bookmarkStart w:id="11" w:name="_Toc149602555"/>
      <w:r w:rsidRPr="003E02EB">
        <w:rPr>
          <w:rFonts w:ascii="Century Gothic" w:hAnsi="Century Gothic" w:cs="Tahoma"/>
          <w:b/>
          <w:bCs/>
          <w:sz w:val="20"/>
          <w:szCs w:val="20"/>
          <w:u w:val="single"/>
        </w:rPr>
        <w:t xml:space="preserve">ARTICLE </w:t>
      </w:r>
      <w:r>
        <w:rPr>
          <w:rFonts w:ascii="Century Gothic" w:hAnsi="Century Gothic" w:cs="Tahoma"/>
          <w:b/>
          <w:bCs/>
          <w:sz w:val="20"/>
          <w:szCs w:val="20"/>
          <w:u w:val="single"/>
        </w:rPr>
        <w:t xml:space="preserve">4 </w:t>
      </w:r>
      <w:r w:rsidRPr="003E02EB">
        <w:rPr>
          <w:rFonts w:ascii="Century Gothic" w:hAnsi="Century Gothic" w:cs="Tahoma"/>
          <w:b/>
          <w:bCs/>
          <w:sz w:val="20"/>
          <w:szCs w:val="20"/>
          <w:u w:val="single"/>
        </w:rPr>
        <w:t xml:space="preserve">: </w:t>
      </w:r>
      <w:r w:rsidRPr="00DA5810">
        <w:rPr>
          <w:rFonts w:ascii="Century Gothic" w:hAnsi="Century Gothic" w:cs="Tahoma"/>
          <w:b/>
          <w:bCs/>
          <w:sz w:val="20"/>
          <w:szCs w:val="20"/>
          <w:u w:val="single"/>
        </w:rPr>
        <w:t>CONDITIONS REQUISES DES CONCURRENTS</w:t>
      </w:r>
      <w:bookmarkEnd w:id="11"/>
    </w:p>
    <w:p w14:paraId="7F510A2A" w14:textId="77777777" w:rsidR="00A443EF" w:rsidRPr="00DA5810" w:rsidRDefault="00A443EF" w:rsidP="0001225E">
      <w:pPr>
        <w:spacing w:line="276" w:lineRule="auto"/>
        <w:jc w:val="both"/>
        <w:rPr>
          <w:rFonts w:ascii="Century Gothic" w:hAnsi="Century Gothic" w:cstheme="majorBidi"/>
          <w:snapToGrid w:val="0"/>
          <w:sz w:val="20"/>
          <w:szCs w:val="20"/>
        </w:rPr>
      </w:pPr>
      <w:r w:rsidRPr="00DA5810">
        <w:rPr>
          <w:rFonts w:ascii="Century Gothic" w:hAnsi="Century Gothic" w:cstheme="majorBidi"/>
          <w:snapToGrid w:val="0"/>
          <w:sz w:val="20"/>
          <w:szCs w:val="20"/>
        </w:rPr>
        <w:t xml:space="preserve">Conformément aux dispositions de </w:t>
      </w:r>
      <w:r w:rsidRPr="00DA5810">
        <w:rPr>
          <w:rFonts w:ascii="Century Gothic" w:hAnsi="Century Gothic" w:cstheme="majorBidi"/>
          <w:b/>
          <w:bCs/>
          <w:snapToGrid w:val="0"/>
          <w:sz w:val="20"/>
          <w:szCs w:val="20"/>
        </w:rPr>
        <w:t>l’article 27 du décret n°2-22-431</w:t>
      </w:r>
      <w:r w:rsidRPr="00DA5810">
        <w:rPr>
          <w:rFonts w:ascii="Century Gothic" w:hAnsi="Century Gothic" w:cstheme="majorBidi"/>
          <w:snapToGrid w:val="0"/>
          <w:sz w:val="20"/>
          <w:szCs w:val="20"/>
        </w:rPr>
        <w:t>précité :</w:t>
      </w:r>
    </w:p>
    <w:p w14:paraId="62FFE91D" w14:textId="77777777" w:rsidR="00A443EF" w:rsidRPr="00DA5810" w:rsidRDefault="00A443EF" w:rsidP="0001225E">
      <w:pPr>
        <w:tabs>
          <w:tab w:val="left" w:pos="1418"/>
        </w:tabs>
        <w:spacing w:line="276" w:lineRule="auto"/>
        <w:jc w:val="both"/>
        <w:rPr>
          <w:rFonts w:ascii="Century Gothic" w:hAnsi="Century Gothic" w:cstheme="majorBidi"/>
          <w:snapToGrid w:val="0"/>
          <w:sz w:val="20"/>
          <w:szCs w:val="20"/>
        </w:rPr>
      </w:pPr>
      <w:r w:rsidRPr="00DA5810">
        <w:rPr>
          <w:rFonts w:ascii="Century Gothic" w:hAnsi="Century Gothic" w:cstheme="majorBidi"/>
          <w:b/>
          <w:snapToGrid w:val="0"/>
          <w:sz w:val="20"/>
          <w:szCs w:val="20"/>
        </w:rPr>
        <w:t>1</w:t>
      </w:r>
      <w:r w:rsidRPr="00DA5810">
        <w:rPr>
          <w:rFonts w:ascii="Century Gothic" w:hAnsi="Century Gothic" w:cstheme="majorBidi"/>
          <w:snapToGrid w:val="0"/>
          <w:sz w:val="20"/>
          <w:szCs w:val="20"/>
        </w:rPr>
        <w:t>-</w:t>
      </w:r>
      <w:r w:rsidRPr="00EB6A36">
        <w:rPr>
          <w:rFonts w:asciiTheme="majorHAnsi" w:hAnsiTheme="majorHAnsi" w:cstheme="majorBidi"/>
          <w:snapToGrid w:val="0"/>
          <w:sz w:val="22"/>
          <w:szCs w:val="22"/>
          <w:u w:val="single"/>
        </w:rPr>
        <w:t>Peuvent valablement participer et être attributaire du présent appel d’offres les personnes physiques ou morales qui</w:t>
      </w:r>
      <w:r w:rsidRPr="00DA5810">
        <w:rPr>
          <w:rFonts w:ascii="Century Gothic" w:hAnsi="Century Gothic" w:cstheme="majorBidi"/>
          <w:snapToGrid w:val="0"/>
          <w:sz w:val="20"/>
          <w:szCs w:val="20"/>
        </w:rPr>
        <w:t> :</w:t>
      </w:r>
    </w:p>
    <w:p w14:paraId="0E9EE11E" w14:textId="77777777" w:rsidR="00A443EF" w:rsidRPr="00EB6A36" w:rsidRDefault="00A443EF" w:rsidP="00AE6772">
      <w:pPr>
        <w:numPr>
          <w:ilvl w:val="0"/>
          <w:numId w:val="8"/>
        </w:numPr>
        <w:spacing w:line="276" w:lineRule="auto"/>
        <w:contextualSpacing/>
        <w:jc w:val="both"/>
        <w:rPr>
          <w:rFonts w:ascii="Century Gothic" w:hAnsi="Century Gothic" w:cstheme="majorBidi"/>
          <w:sz w:val="22"/>
          <w:szCs w:val="22"/>
        </w:rPr>
      </w:pPr>
      <w:r w:rsidRPr="00EB6A36">
        <w:rPr>
          <w:rFonts w:ascii="Century Gothic" w:hAnsi="Century Gothic" w:cstheme="majorBidi"/>
          <w:sz w:val="22"/>
          <w:szCs w:val="22"/>
        </w:rPr>
        <w:t>Justifient des capacités juridiques, techniques et financières requises ;</w:t>
      </w:r>
    </w:p>
    <w:p w14:paraId="002EFEBD" w14:textId="77777777" w:rsidR="00A443EF" w:rsidRPr="00EB6A36" w:rsidRDefault="00A443EF" w:rsidP="00AE6772">
      <w:pPr>
        <w:numPr>
          <w:ilvl w:val="0"/>
          <w:numId w:val="8"/>
        </w:numPr>
        <w:tabs>
          <w:tab w:val="left" w:pos="1418"/>
        </w:tabs>
        <w:spacing w:line="276" w:lineRule="auto"/>
        <w:jc w:val="both"/>
        <w:rPr>
          <w:rFonts w:ascii="Century Gothic" w:hAnsi="Century Gothic" w:cstheme="majorBidi"/>
          <w:snapToGrid w:val="0"/>
          <w:sz w:val="22"/>
          <w:szCs w:val="22"/>
        </w:rPr>
      </w:pPr>
      <w:r w:rsidRPr="00EB6A36">
        <w:rPr>
          <w:rFonts w:ascii="Century Gothic" w:hAnsi="Century Gothic" w:cstheme="majorBidi"/>
          <w:snapToGrid w:val="0"/>
          <w:sz w:val="22"/>
          <w:szCs w:val="22"/>
        </w:rPr>
        <w:t>Sont en situation fiscale régulière, pour avoir souscrit leurs déclarations et réglé les sommes exigibles ou, à défaut de règlement, constitué des garanties jugées suffisantes par le comptable chargé du recouvrement ; et ce conformément à la législation en vigueur en matière de recouvrement des créances publiques ;</w:t>
      </w:r>
    </w:p>
    <w:p w14:paraId="25EF4D09" w14:textId="77777777" w:rsidR="00A443EF" w:rsidRPr="00EB6A36" w:rsidRDefault="00A443EF" w:rsidP="00AE6772">
      <w:pPr>
        <w:numPr>
          <w:ilvl w:val="0"/>
          <w:numId w:val="8"/>
        </w:numPr>
        <w:tabs>
          <w:tab w:val="left" w:pos="1418"/>
        </w:tabs>
        <w:spacing w:line="276" w:lineRule="auto"/>
        <w:jc w:val="both"/>
        <w:rPr>
          <w:rFonts w:ascii="Century Gothic" w:hAnsi="Century Gothic" w:cstheme="majorBidi"/>
          <w:snapToGrid w:val="0"/>
          <w:sz w:val="22"/>
          <w:szCs w:val="22"/>
        </w:rPr>
      </w:pPr>
      <w:r w:rsidRPr="00EB6A36">
        <w:rPr>
          <w:rFonts w:ascii="Century Gothic" w:hAnsi="Century Gothic" w:cstheme="majorBidi"/>
          <w:snapToGrid w:val="0"/>
          <w:sz w:val="22"/>
          <w:szCs w:val="22"/>
        </w:rPr>
        <w:t>Sont affiliées à la</w:t>
      </w:r>
      <w:r w:rsidRPr="00EB6A36">
        <w:rPr>
          <w:rFonts w:ascii="Century Gothic" w:hAnsi="Century Gothic"/>
          <w:snapToGrid w:val="0"/>
          <w:sz w:val="22"/>
          <w:szCs w:val="22"/>
        </w:rPr>
        <w:t xml:space="preserve"> Caisse nationale de sécurité sociale</w:t>
      </w:r>
      <w:r w:rsidR="00590639">
        <w:rPr>
          <w:rFonts w:ascii="Century Gothic" w:hAnsi="Century Gothic"/>
          <w:snapToGrid w:val="0"/>
          <w:sz w:val="22"/>
          <w:szCs w:val="22"/>
        </w:rPr>
        <w:t xml:space="preserve"> </w:t>
      </w:r>
      <w:r w:rsidRPr="00EB6A36">
        <w:rPr>
          <w:rFonts w:ascii="Century Gothic" w:hAnsi="Century Gothic" w:cstheme="majorBidi"/>
          <w:snapToGrid w:val="0"/>
          <w:sz w:val="22"/>
          <w:szCs w:val="22"/>
        </w:rPr>
        <w:t>ou à un autre régime particulier de prévoyance sociale, et souscrivent de manière régulière leurs déclarations de salaires et sont en situation régulière auprès de ces organismes.</w:t>
      </w:r>
    </w:p>
    <w:p w14:paraId="686B2AD6" w14:textId="77777777" w:rsidR="00A443EF" w:rsidRPr="00EB6A36" w:rsidRDefault="00A443EF" w:rsidP="00AE6772">
      <w:pPr>
        <w:numPr>
          <w:ilvl w:val="0"/>
          <w:numId w:val="8"/>
        </w:numPr>
        <w:tabs>
          <w:tab w:val="left" w:pos="1418"/>
        </w:tabs>
        <w:spacing w:line="276" w:lineRule="auto"/>
        <w:jc w:val="both"/>
        <w:rPr>
          <w:rFonts w:ascii="Century Gothic" w:hAnsi="Century Gothic" w:cstheme="majorBidi"/>
          <w:snapToGrid w:val="0"/>
          <w:sz w:val="22"/>
          <w:szCs w:val="22"/>
        </w:rPr>
      </w:pPr>
      <w:r w:rsidRPr="00EB6A36">
        <w:rPr>
          <w:rFonts w:ascii="Century Gothic" w:hAnsi="Century Gothic"/>
          <w:snapToGrid w:val="0"/>
          <w:sz w:val="22"/>
          <w:szCs w:val="22"/>
        </w:rPr>
        <w:t>Exercent l’une des activités en rapport avec l’objet du marché.</w:t>
      </w:r>
    </w:p>
    <w:p w14:paraId="7257306D" w14:textId="77777777" w:rsidR="00EB6A36" w:rsidRPr="00C55F11" w:rsidRDefault="00EB6A36" w:rsidP="00EB6A36">
      <w:pPr>
        <w:spacing w:line="360" w:lineRule="auto"/>
        <w:jc w:val="both"/>
        <w:rPr>
          <w:rFonts w:ascii="Calibri" w:hAnsi="Calibri" w:cs="Calibri"/>
          <w:sz w:val="22"/>
          <w:szCs w:val="22"/>
          <w:u w:val="single"/>
        </w:rPr>
      </w:pPr>
      <w:r>
        <w:rPr>
          <w:rFonts w:ascii="Calibri" w:hAnsi="Calibri" w:cs="Calibri"/>
          <w:b/>
          <w:bCs/>
          <w:sz w:val="22"/>
          <w:szCs w:val="22"/>
        </w:rPr>
        <w:t>2</w:t>
      </w:r>
      <w:r>
        <w:rPr>
          <w:rFonts w:ascii="Calibri" w:hAnsi="Calibri" w:cs="Calibri"/>
          <w:sz w:val="22"/>
          <w:szCs w:val="22"/>
        </w:rPr>
        <w:t xml:space="preserve">  </w:t>
      </w:r>
      <w:r w:rsidRPr="00C55F11">
        <w:rPr>
          <w:rFonts w:ascii="Calibri" w:hAnsi="Calibri" w:cs="Calibri"/>
          <w:sz w:val="22"/>
          <w:szCs w:val="22"/>
          <w:u w:val="single"/>
        </w:rPr>
        <w:t>Ne sont pas admises à participer à la présente consultation :</w:t>
      </w:r>
    </w:p>
    <w:p w14:paraId="15E9B9E4" w14:textId="77777777" w:rsidR="00EB6A36" w:rsidRPr="00EB6A36" w:rsidRDefault="00EB6A36" w:rsidP="00EB6A36">
      <w:pPr>
        <w:numPr>
          <w:ilvl w:val="0"/>
          <w:numId w:val="8"/>
        </w:numPr>
        <w:tabs>
          <w:tab w:val="left" w:pos="1418"/>
        </w:tabs>
        <w:spacing w:line="276" w:lineRule="auto"/>
        <w:jc w:val="both"/>
        <w:rPr>
          <w:rFonts w:ascii="Century Gothic" w:hAnsi="Century Gothic" w:cstheme="majorBidi"/>
          <w:snapToGrid w:val="0"/>
          <w:sz w:val="22"/>
          <w:szCs w:val="22"/>
        </w:rPr>
      </w:pPr>
      <w:r w:rsidRPr="00EB6A36">
        <w:rPr>
          <w:rFonts w:ascii="Century Gothic" w:hAnsi="Century Gothic" w:cstheme="majorBidi"/>
          <w:snapToGrid w:val="0"/>
          <w:sz w:val="22"/>
          <w:szCs w:val="22"/>
        </w:rPr>
        <w:t>Les personnes en liquidation judiciaire ;</w:t>
      </w:r>
    </w:p>
    <w:p w14:paraId="428D0FB5" w14:textId="77777777" w:rsidR="00EB6A36" w:rsidRPr="00EB6A36" w:rsidRDefault="00EB6A36" w:rsidP="00EB6A36">
      <w:pPr>
        <w:numPr>
          <w:ilvl w:val="0"/>
          <w:numId w:val="8"/>
        </w:numPr>
        <w:tabs>
          <w:tab w:val="left" w:pos="1418"/>
        </w:tabs>
        <w:spacing w:line="276" w:lineRule="auto"/>
        <w:jc w:val="both"/>
        <w:rPr>
          <w:rFonts w:ascii="Century Gothic" w:hAnsi="Century Gothic" w:cstheme="majorBidi"/>
          <w:snapToGrid w:val="0"/>
          <w:sz w:val="22"/>
          <w:szCs w:val="22"/>
        </w:rPr>
      </w:pPr>
      <w:r w:rsidRPr="00EB6A36">
        <w:rPr>
          <w:rFonts w:ascii="Century Gothic" w:hAnsi="Century Gothic" w:cstheme="majorBidi"/>
          <w:snapToGrid w:val="0"/>
          <w:sz w:val="22"/>
          <w:szCs w:val="22"/>
        </w:rPr>
        <w:t>Les personnes en redressement judiciaire, sauf autorisation spéciale délivrée par l’autorité judiciaire compétente ;</w:t>
      </w:r>
    </w:p>
    <w:p w14:paraId="38A06F37" w14:textId="77777777" w:rsidR="00EB6A36" w:rsidRPr="00080D57" w:rsidRDefault="00EB6A36" w:rsidP="00080D57">
      <w:pPr>
        <w:numPr>
          <w:ilvl w:val="0"/>
          <w:numId w:val="8"/>
        </w:numPr>
        <w:tabs>
          <w:tab w:val="left" w:pos="1418"/>
        </w:tabs>
        <w:spacing w:line="276" w:lineRule="auto"/>
        <w:jc w:val="both"/>
        <w:rPr>
          <w:rFonts w:ascii="Century Gothic" w:hAnsi="Century Gothic" w:cstheme="majorBidi"/>
          <w:snapToGrid w:val="0"/>
          <w:sz w:val="22"/>
          <w:szCs w:val="22"/>
        </w:rPr>
      </w:pPr>
      <w:proofErr w:type="gramStart"/>
      <w:r w:rsidRPr="005803E5">
        <w:rPr>
          <w:rFonts w:ascii="Calibri" w:hAnsi="Calibri" w:cs="Calibri"/>
          <w:sz w:val="22"/>
          <w:szCs w:val="22"/>
        </w:rPr>
        <w:t>les</w:t>
      </w:r>
      <w:proofErr w:type="gramEnd"/>
      <w:r w:rsidRPr="005803E5">
        <w:rPr>
          <w:rFonts w:ascii="Calibri" w:hAnsi="Calibri" w:cs="Calibri"/>
          <w:sz w:val="22"/>
          <w:szCs w:val="22"/>
        </w:rPr>
        <w:t xml:space="preserve"> </w:t>
      </w:r>
      <w:r w:rsidRPr="00080D57">
        <w:rPr>
          <w:rFonts w:ascii="Century Gothic" w:hAnsi="Century Gothic" w:cstheme="majorBidi"/>
          <w:snapToGrid w:val="0"/>
          <w:sz w:val="22"/>
          <w:szCs w:val="22"/>
        </w:rPr>
        <w:t>personnes visées à l'article 65 de la loi organique n° 113-14 relative aux communes promulguée par le dahir n° 1-15-85 en date du 20 ramadan 1436 (7 juillet 2015) pour les marchés des communes.</w:t>
      </w:r>
    </w:p>
    <w:p w14:paraId="7DD7705C" w14:textId="77777777" w:rsidR="00EB6A36" w:rsidRPr="00080D57" w:rsidRDefault="00EB6A36" w:rsidP="00080D57">
      <w:pPr>
        <w:numPr>
          <w:ilvl w:val="0"/>
          <w:numId w:val="8"/>
        </w:numPr>
        <w:tabs>
          <w:tab w:val="left" w:pos="1418"/>
        </w:tabs>
        <w:spacing w:line="276" w:lineRule="auto"/>
        <w:jc w:val="both"/>
        <w:rPr>
          <w:rFonts w:ascii="Century Gothic" w:hAnsi="Century Gothic" w:cstheme="majorBidi"/>
          <w:snapToGrid w:val="0"/>
          <w:sz w:val="22"/>
          <w:szCs w:val="22"/>
        </w:rPr>
      </w:pPr>
      <w:r w:rsidRPr="00080D57">
        <w:rPr>
          <w:rFonts w:ascii="Century Gothic" w:hAnsi="Century Gothic" w:cstheme="majorBidi"/>
          <w:snapToGrid w:val="0"/>
          <w:sz w:val="22"/>
          <w:szCs w:val="22"/>
        </w:rPr>
        <w:t>les personnes ayant fait l’objet d’une décision d’exclusion temporaire ou définitive prise conformément aux dispositions de l’article 152 du décret des marchés publics ;</w:t>
      </w:r>
    </w:p>
    <w:p w14:paraId="4CFE8264" w14:textId="77777777" w:rsidR="00EB6A36" w:rsidRPr="00080D57" w:rsidRDefault="00EB6A36" w:rsidP="00080D57">
      <w:pPr>
        <w:numPr>
          <w:ilvl w:val="0"/>
          <w:numId w:val="8"/>
        </w:numPr>
        <w:tabs>
          <w:tab w:val="left" w:pos="1418"/>
        </w:tabs>
        <w:spacing w:line="276" w:lineRule="auto"/>
        <w:jc w:val="both"/>
        <w:rPr>
          <w:rFonts w:ascii="Century Gothic" w:hAnsi="Century Gothic" w:cstheme="majorBidi"/>
          <w:snapToGrid w:val="0"/>
          <w:sz w:val="22"/>
          <w:szCs w:val="22"/>
        </w:rPr>
      </w:pPr>
      <w:r w:rsidRPr="00080D57">
        <w:rPr>
          <w:rFonts w:ascii="Century Gothic" w:hAnsi="Century Gothic" w:cstheme="majorBidi"/>
          <w:snapToGrid w:val="0"/>
          <w:sz w:val="22"/>
          <w:szCs w:val="22"/>
        </w:rPr>
        <w:t>Les personnes qui représentent plus d’un concurrent dans une même procédure de passation des marchés</w:t>
      </w:r>
    </w:p>
    <w:p w14:paraId="5ADD11AA" w14:textId="77777777" w:rsidR="00EB6A36" w:rsidRPr="00080D57" w:rsidRDefault="00EB6A36" w:rsidP="00080D57">
      <w:pPr>
        <w:numPr>
          <w:ilvl w:val="0"/>
          <w:numId w:val="8"/>
        </w:numPr>
        <w:tabs>
          <w:tab w:val="left" w:pos="1418"/>
        </w:tabs>
        <w:spacing w:line="276" w:lineRule="auto"/>
        <w:jc w:val="both"/>
        <w:rPr>
          <w:rFonts w:ascii="Century Gothic" w:hAnsi="Century Gothic" w:cstheme="majorBidi"/>
          <w:snapToGrid w:val="0"/>
          <w:sz w:val="22"/>
          <w:szCs w:val="22"/>
        </w:rPr>
      </w:pPr>
      <w:r w:rsidRPr="00080D57">
        <w:rPr>
          <w:rFonts w:ascii="Century Gothic" w:hAnsi="Century Gothic" w:cstheme="majorBidi"/>
          <w:snapToGrid w:val="0"/>
          <w:sz w:val="22"/>
          <w:szCs w:val="22"/>
        </w:rPr>
        <w:lastRenderedPageBreak/>
        <w:t>les prestataires de services ayant contribué à la préparation du dossier de l’appel d’offres considéré ;</w:t>
      </w:r>
    </w:p>
    <w:p w14:paraId="6DFB90B4" w14:textId="77777777" w:rsidR="00A443EF" w:rsidRDefault="007231A3" w:rsidP="008362FF">
      <w:pPr>
        <w:numPr>
          <w:ilvl w:val="0"/>
          <w:numId w:val="8"/>
        </w:numPr>
        <w:tabs>
          <w:tab w:val="left" w:pos="1418"/>
        </w:tabs>
        <w:spacing w:line="276" w:lineRule="auto"/>
        <w:jc w:val="both"/>
        <w:rPr>
          <w:rFonts w:ascii="Century Gothic" w:hAnsi="Century Gothic" w:cstheme="majorBidi"/>
          <w:snapToGrid w:val="0"/>
          <w:sz w:val="22"/>
          <w:szCs w:val="22"/>
        </w:rPr>
      </w:pPr>
      <w:r w:rsidRPr="00080D57">
        <w:rPr>
          <w:rFonts w:ascii="Century Gothic" w:hAnsi="Century Gothic" w:cstheme="majorBidi"/>
          <w:snapToGrid w:val="0"/>
          <w:sz w:val="22"/>
          <w:szCs w:val="22"/>
        </w:rPr>
        <w:t>Les</w:t>
      </w:r>
      <w:r w:rsidR="00EB6A36" w:rsidRPr="00080D57">
        <w:rPr>
          <w:rFonts w:ascii="Century Gothic" w:hAnsi="Century Gothic" w:cstheme="majorBidi"/>
          <w:snapToGrid w:val="0"/>
          <w:sz w:val="22"/>
          <w:szCs w:val="22"/>
        </w:rPr>
        <w:t xml:space="preserve"> titulaires des marchés publics ayant fait l'objet de résiliation au tort de l'entreprise pour les marchés d’achèvement y afférents.</w:t>
      </w:r>
    </w:p>
    <w:p w14:paraId="66EB4372" w14:textId="77777777" w:rsidR="00C805DF" w:rsidRPr="008362FF" w:rsidRDefault="00C805DF" w:rsidP="007231A3">
      <w:pPr>
        <w:tabs>
          <w:tab w:val="left" w:pos="1418"/>
        </w:tabs>
        <w:spacing w:line="276" w:lineRule="auto"/>
        <w:ind w:left="784"/>
        <w:jc w:val="both"/>
        <w:rPr>
          <w:rFonts w:ascii="Century Gothic" w:hAnsi="Century Gothic" w:cstheme="majorBidi"/>
          <w:snapToGrid w:val="0"/>
          <w:sz w:val="22"/>
          <w:szCs w:val="22"/>
        </w:rPr>
      </w:pPr>
    </w:p>
    <w:p w14:paraId="6A876891" w14:textId="77777777" w:rsidR="00A443EF" w:rsidRPr="0001225E" w:rsidRDefault="00A443EF" w:rsidP="0001225E">
      <w:pPr>
        <w:keepNext/>
        <w:ind w:left="227"/>
        <w:outlineLvl w:val="0"/>
        <w:rPr>
          <w:rFonts w:ascii="Century Gothic" w:hAnsi="Century Gothic"/>
          <w:b/>
          <w:bCs/>
          <w:sz w:val="20"/>
          <w:szCs w:val="20"/>
          <w:u w:val="single"/>
        </w:rPr>
      </w:pPr>
      <w:bookmarkStart w:id="12" w:name="_Hlk157878326"/>
      <w:bookmarkStart w:id="13" w:name="_Toc149602556"/>
      <w:r w:rsidRPr="009000A8">
        <w:rPr>
          <w:rFonts w:ascii="Century Gothic" w:hAnsi="Century Gothic" w:cs="Tahoma"/>
          <w:b/>
          <w:bCs/>
          <w:sz w:val="20"/>
          <w:szCs w:val="20"/>
          <w:u w:val="single"/>
        </w:rPr>
        <w:t xml:space="preserve">ARTICLE 5 : </w:t>
      </w:r>
      <w:bookmarkEnd w:id="12"/>
      <w:r w:rsidRPr="00DA5810">
        <w:rPr>
          <w:rFonts w:ascii="Century Gothic" w:hAnsi="Century Gothic"/>
          <w:b/>
          <w:bCs/>
          <w:sz w:val="20"/>
          <w:szCs w:val="20"/>
          <w:u w:val="single"/>
        </w:rPr>
        <w:t>LISTE DES PIECES JUSTIFIANT LES CAPACITES ET LES QUALITES DES CONCURRENTS</w:t>
      </w:r>
      <w:bookmarkEnd w:id="13"/>
    </w:p>
    <w:p w14:paraId="67C3820D" w14:textId="77777777" w:rsidR="00C805DF" w:rsidRPr="008362FF" w:rsidRDefault="00A443EF" w:rsidP="00CC7198">
      <w:pPr>
        <w:spacing w:line="276" w:lineRule="auto"/>
        <w:jc w:val="both"/>
        <w:rPr>
          <w:rFonts w:ascii="Century Gothic" w:hAnsi="Century Gothic" w:cstheme="majorBidi"/>
          <w:sz w:val="20"/>
          <w:szCs w:val="20"/>
        </w:rPr>
      </w:pPr>
      <w:bookmarkStart w:id="14" w:name="_Toc145671527"/>
      <w:bookmarkStart w:id="15" w:name="_Toc145671658"/>
      <w:bookmarkStart w:id="16" w:name="_Toc145671883"/>
      <w:r w:rsidRPr="00DA5810">
        <w:rPr>
          <w:rFonts w:ascii="Century Gothic" w:hAnsi="Century Gothic" w:cstheme="majorBidi"/>
          <w:sz w:val="20"/>
          <w:szCs w:val="20"/>
        </w:rPr>
        <w:t>Conformément aux dispositions de l’article 28 du décret 2-22-431précité, Chaque concurrent est tenu de présenter un dossier administratif et un dossier technique.</w:t>
      </w:r>
      <w:bookmarkEnd w:id="14"/>
      <w:bookmarkEnd w:id="15"/>
      <w:bookmarkEnd w:id="16"/>
    </w:p>
    <w:p w14:paraId="526124D5" w14:textId="77777777" w:rsidR="00A443EF" w:rsidRPr="0001225E" w:rsidRDefault="00A443EF" w:rsidP="0001225E">
      <w:pPr>
        <w:spacing w:line="276" w:lineRule="auto"/>
        <w:rPr>
          <w:rFonts w:ascii="Century Gothic" w:hAnsi="Century Gothic" w:cstheme="majorBidi"/>
          <w:b/>
          <w:bCs/>
          <w:caps/>
          <w:snapToGrid w:val="0"/>
          <w:sz w:val="20"/>
          <w:szCs w:val="20"/>
          <w:u w:val="single"/>
        </w:rPr>
      </w:pPr>
      <w:r w:rsidRPr="00DA5810">
        <w:rPr>
          <w:rFonts w:ascii="Century Gothic" w:hAnsi="Century Gothic" w:cstheme="majorBidi"/>
          <w:b/>
          <w:bCs/>
          <w:snapToGrid w:val="0"/>
          <w:sz w:val="20"/>
          <w:szCs w:val="20"/>
          <w:u w:val="single"/>
        </w:rPr>
        <w:t>A-Un dossier administratif comprenant :</w:t>
      </w:r>
    </w:p>
    <w:p w14:paraId="73CEDFBC" w14:textId="77777777" w:rsidR="00A443EF" w:rsidRPr="0001225E" w:rsidRDefault="00A443EF" w:rsidP="0001225E">
      <w:pPr>
        <w:numPr>
          <w:ilvl w:val="0"/>
          <w:numId w:val="10"/>
        </w:numPr>
        <w:tabs>
          <w:tab w:val="left" w:pos="709"/>
        </w:tabs>
        <w:spacing w:line="276" w:lineRule="auto"/>
        <w:ind w:left="284"/>
        <w:jc w:val="both"/>
        <w:rPr>
          <w:rFonts w:ascii="Century Gothic" w:hAnsi="Century Gothic" w:cstheme="majorBidi"/>
          <w:b/>
          <w:bCs/>
          <w:snapToGrid w:val="0"/>
          <w:sz w:val="20"/>
          <w:szCs w:val="20"/>
        </w:rPr>
      </w:pPr>
      <w:r w:rsidRPr="00DA5810">
        <w:rPr>
          <w:rFonts w:ascii="Century Gothic" w:hAnsi="Century Gothic" w:cstheme="majorBidi"/>
          <w:b/>
          <w:bCs/>
          <w:snapToGrid w:val="0"/>
          <w:sz w:val="20"/>
          <w:szCs w:val="20"/>
        </w:rPr>
        <w:t>Pour chaque concurrent au moment de la présentation des offres :</w:t>
      </w:r>
    </w:p>
    <w:p w14:paraId="626A1FC3" w14:textId="77777777" w:rsidR="00A443EF" w:rsidRPr="0001225E" w:rsidRDefault="00A443EF" w:rsidP="0001225E">
      <w:pPr>
        <w:numPr>
          <w:ilvl w:val="0"/>
          <w:numId w:val="2"/>
        </w:numPr>
        <w:tabs>
          <w:tab w:val="left" w:pos="709"/>
        </w:tabs>
        <w:spacing w:line="276" w:lineRule="auto"/>
        <w:jc w:val="both"/>
        <w:rPr>
          <w:rFonts w:ascii="Century Gothic" w:hAnsi="Century Gothic"/>
          <w:snapToGrid w:val="0"/>
          <w:sz w:val="20"/>
          <w:szCs w:val="20"/>
        </w:rPr>
      </w:pPr>
      <w:r w:rsidRPr="00DA5810">
        <w:rPr>
          <w:rFonts w:ascii="Century Gothic" w:hAnsi="Century Gothic"/>
          <w:snapToGrid w:val="0"/>
          <w:sz w:val="20"/>
          <w:szCs w:val="20"/>
        </w:rPr>
        <w:t xml:space="preserve">La ou les pièces justifiant les pouvoirs conférés à la personne agissant au nom du concurrent. Ces pièces varient selon la forme juridique du concurrent : </w:t>
      </w:r>
    </w:p>
    <w:p w14:paraId="1C516E68" w14:textId="77777777" w:rsidR="00A443EF" w:rsidRPr="00DA5810" w:rsidRDefault="00A443EF" w:rsidP="00AE6772">
      <w:pPr>
        <w:numPr>
          <w:ilvl w:val="1"/>
          <w:numId w:val="3"/>
        </w:numPr>
        <w:tabs>
          <w:tab w:val="left" w:pos="709"/>
        </w:tabs>
        <w:spacing w:line="276" w:lineRule="auto"/>
        <w:ind w:left="993" w:hanging="284"/>
        <w:jc w:val="both"/>
        <w:rPr>
          <w:rFonts w:ascii="Century Gothic" w:hAnsi="Century Gothic"/>
          <w:snapToGrid w:val="0"/>
          <w:sz w:val="20"/>
          <w:szCs w:val="20"/>
        </w:rPr>
      </w:pPr>
      <w:r w:rsidRPr="00DA5810">
        <w:rPr>
          <w:rFonts w:ascii="Century Gothic" w:hAnsi="Century Gothic"/>
          <w:snapToGrid w:val="0"/>
          <w:sz w:val="20"/>
          <w:szCs w:val="20"/>
        </w:rPr>
        <w:t xml:space="preserve">S’il s’agit d’un auto-entrepreneur ou d’une personne physique agissant pour son propre compte, aucune pièce n’est exigée ; </w:t>
      </w:r>
    </w:p>
    <w:p w14:paraId="7B055B34" w14:textId="77777777" w:rsidR="00A443EF" w:rsidRPr="00DA5810" w:rsidRDefault="00A443EF" w:rsidP="00AE6772">
      <w:pPr>
        <w:numPr>
          <w:ilvl w:val="1"/>
          <w:numId w:val="3"/>
        </w:numPr>
        <w:tabs>
          <w:tab w:val="left" w:pos="709"/>
        </w:tabs>
        <w:spacing w:line="276" w:lineRule="auto"/>
        <w:ind w:left="993" w:hanging="284"/>
        <w:jc w:val="both"/>
        <w:rPr>
          <w:rFonts w:ascii="Century Gothic" w:hAnsi="Century Gothic"/>
          <w:snapToGrid w:val="0"/>
          <w:sz w:val="20"/>
          <w:szCs w:val="20"/>
        </w:rPr>
      </w:pPr>
      <w:r w:rsidRPr="00DA5810">
        <w:rPr>
          <w:rFonts w:ascii="Century Gothic" w:hAnsi="Century Gothic"/>
          <w:snapToGrid w:val="0"/>
          <w:sz w:val="20"/>
          <w:szCs w:val="20"/>
        </w:rPr>
        <w:t xml:space="preserve">S’il s’agit d’un représentant du concurrent, celui-ci doit présenter, selon le cas </w:t>
      </w:r>
    </w:p>
    <w:p w14:paraId="1788C86A" w14:textId="77777777" w:rsidR="00A443EF" w:rsidRPr="00DA5810" w:rsidRDefault="00A443EF" w:rsidP="00AE6772">
      <w:pPr>
        <w:numPr>
          <w:ilvl w:val="0"/>
          <w:numId w:val="4"/>
        </w:numPr>
        <w:tabs>
          <w:tab w:val="left" w:pos="709"/>
        </w:tabs>
        <w:spacing w:line="276" w:lineRule="auto"/>
        <w:ind w:left="1560"/>
        <w:jc w:val="both"/>
        <w:rPr>
          <w:rFonts w:ascii="Century Gothic" w:hAnsi="Century Gothic"/>
          <w:snapToGrid w:val="0"/>
          <w:sz w:val="20"/>
          <w:szCs w:val="20"/>
        </w:rPr>
      </w:pPr>
      <w:r w:rsidRPr="00DA5810">
        <w:rPr>
          <w:rFonts w:ascii="Century Gothic" w:hAnsi="Century Gothic"/>
          <w:snapToGrid w:val="0"/>
          <w:sz w:val="20"/>
          <w:szCs w:val="20"/>
        </w:rPr>
        <w:t xml:space="preserve">Une copie certifiée conforme de la procuration légalisée, lorsqu’il agit au nom d’une personne physique ; </w:t>
      </w:r>
    </w:p>
    <w:p w14:paraId="757D3AFC" w14:textId="77777777" w:rsidR="00A443EF" w:rsidRPr="00DA5810" w:rsidRDefault="00A443EF" w:rsidP="00AE6772">
      <w:pPr>
        <w:numPr>
          <w:ilvl w:val="0"/>
          <w:numId w:val="4"/>
        </w:numPr>
        <w:tabs>
          <w:tab w:val="left" w:pos="709"/>
        </w:tabs>
        <w:spacing w:line="276" w:lineRule="auto"/>
        <w:ind w:left="1560"/>
        <w:jc w:val="both"/>
        <w:rPr>
          <w:rFonts w:ascii="Century Gothic" w:hAnsi="Century Gothic"/>
          <w:snapToGrid w:val="0"/>
          <w:sz w:val="20"/>
          <w:szCs w:val="20"/>
        </w:rPr>
      </w:pPr>
      <w:r w:rsidRPr="00DA5810">
        <w:rPr>
          <w:rFonts w:ascii="Century Gothic" w:hAnsi="Century Gothic"/>
          <w:snapToGrid w:val="0"/>
          <w:sz w:val="20"/>
          <w:szCs w:val="20"/>
        </w:rPr>
        <w:t xml:space="preserve">Un extrait des statuts de la société et/ou copie certifiée conforme à l’original du procès-verbal de l’organe compétent lui conférant le pouvoir d’agir au nom de cette société ; </w:t>
      </w:r>
    </w:p>
    <w:p w14:paraId="604CC364" w14:textId="77777777" w:rsidR="00A443EF" w:rsidRPr="00DA5810" w:rsidRDefault="00A443EF" w:rsidP="00AE6772">
      <w:pPr>
        <w:numPr>
          <w:ilvl w:val="0"/>
          <w:numId w:val="4"/>
        </w:numPr>
        <w:tabs>
          <w:tab w:val="left" w:pos="709"/>
        </w:tabs>
        <w:spacing w:line="276" w:lineRule="auto"/>
        <w:ind w:left="1560"/>
        <w:jc w:val="both"/>
        <w:rPr>
          <w:rFonts w:ascii="Century Gothic" w:hAnsi="Century Gothic" w:cstheme="majorBidi"/>
          <w:snapToGrid w:val="0"/>
          <w:sz w:val="20"/>
          <w:szCs w:val="20"/>
        </w:rPr>
      </w:pPr>
      <w:r w:rsidRPr="00DA5810">
        <w:rPr>
          <w:rFonts w:ascii="Century Gothic" w:hAnsi="Century Gothic"/>
          <w:snapToGrid w:val="0"/>
          <w:sz w:val="20"/>
          <w:szCs w:val="20"/>
        </w:rPr>
        <w:t xml:space="preserve">L’acte par lequel la personne habilitée délègue son pouvoir à une tierce personne, le cas échéant. </w:t>
      </w:r>
    </w:p>
    <w:p w14:paraId="7BF0B841" w14:textId="77777777" w:rsidR="00A443EF" w:rsidRPr="00DA5810" w:rsidRDefault="00A443EF" w:rsidP="00AE6772">
      <w:pPr>
        <w:numPr>
          <w:ilvl w:val="0"/>
          <w:numId w:val="5"/>
        </w:numPr>
        <w:tabs>
          <w:tab w:val="left" w:pos="709"/>
        </w:tabs>
        <w:spacing w:line="276" w:lineRule="auto"/>
        <w:ind w:left="993" w:hanging="284"/>
        <w:jc w:val="both"/>
        <w:rPr>
          <w:rFonts w:ascii="Century Gothic" w:hAnsi="Century Gothic" w:cstheme="majorBidi"/>
          <w:snapToGrid w:val="0"/>
          <w:sz w:val="20"/>
          <w:szCs w:val="20"/>
        </w:rPr>
      </w:pPr>
      <w:r w:rsidRPr="00DA5810">
        <w:rPr>
          <w:rFonts w:ascii="Century Gothic" w:hAnsi="Century Gothic"/>
          <w:snapToGrid w:val="0"/>
          <w:sz w:val="20"/>
          <w:szCs w:val="20"/>
        </w:rPr>
        <w:t>S’il s’agit d’une coopérative ou d’une union de coopératives, la ou les pièces justifiant les pouvoirs conférés à la personne agissant au nom de la coopérative ou de l'union de coopératives</w:t>
      </w:r>
    </w:p>
    <w:p w14:paraId="5CD98927" w14:textId="77777777" w:rsidR="00A443EF" w:rsidRPr="00DA5810" w:rsidRDefault="00A443EF" w:rsidP="00A443EF">
      <w:pPr>
        <w:tabs>
          <w:tab w:val="left" w:pos="709"/>
        </w:tabs>
        <w:spacing w:line="276" w:lineRule="auto"/>
        <w:jc w:val="both"/>
        <w:rPr>
          <w:rFonts w:ascii="Century Gothic" w:hAnsi="Century Gothic" w:cstheme="majorBidi"/>
          <w:snapToGrid w:val="0"/>
          <w:sz w:val="20"/>
          <w:szCs w:val="20"/>
        </w:rPr>
      </w:pPr>
      <w:r w:rsidRPr="00DA5810">
        <w:rPr>
          <w:rFonts w:ascii="Century Gothic" w:hAnsi="Century Gothic" w:cstheme="majorBidi"/>
          <w:snapToGrid w:val="0"/>
          <w:sz w:val="20"/>
          <w:szCs w:val="20"/>
        </w:rPr>
        <w:tab/>
      </w:r>
    </w:p>
    <w:p w14:paraId="206F7A9B" w14:textId="77777777" w:rsidR="00A443EF" w:rsidRPr="00DA5810" w:rsidRDefault="00A443EF" w:rsidP="00AE6772">
      <w:pPr>
        <w:numPr>
          <w:ilvl w:val="0"/>
          <w:numId w:val="2"/>
        </w:numPr>
        <w:tabs>
          <w:tab w:val="left" w:pos="709"/>
        </w:tabs>
        <w:spacing w:line="276" w:lineRule="auto"/>
        <w:jc w:val="both"/>
        <w:rPr>
          <w:rFonts w:ascii="Century Gothic" w:hAnsi="Century Gothic" w:cstheme="majorBidi"/>
          <w:snapToGrid w:val="0"/>
          <w:sz w:val="20"/>
          <w:szCs w:val="20"/>
        </w:rPr>
      </w:pPr>
      <w:r w:rsidRPr="00DA5810">
        <w:rPr>
          <w:rFonts w:ascii="Century Gothic" w:hAnsi="Century Gothic"/>
          <w:snapToGrid w:val="0"/>
          <w:sz w:val="20"/>
          <w:szCs w:val="20"/>
        </w:rPr>
        <w:t>La déclaration sur l’honneur (selon le modèle 9-1 prévu</w:t>
      </w:r>
      <w:r w:rsidR="00590639">
        <w:rPr>
          <w:rFonts w:ascii="Century Gothic" w:hAnsi="Century Gothic"/>
          <w:snapToGrid w:val="0"/>
          <w:sz w:val="20"/>
          <w:szCs w:val="20"/>
        </w:rPr>
        <w:t xml:space="preserve"> </w:t>
      </w:r>
      <w:r w:rsidRPr="00DA5810">
        <w:rPr>
          <w:rFonts w:ascii="Century Gothic" w:hAnsi="Century Gothic" w:cstheme="majorBidi"/>
          <w:snapToGrid w:val="0"/>
          <w:sz w:val="20"/>
          <w:szCs w:val="20"/>
        </w:rPr>
        <w:t xml:space="preserve">par l’arrêté du Ministre délégué auprès de la Ministre de l’Economie et des Finances, chargé du budget n°1689-23 du 14 hijja1444 ( 3 juillet 2023) pris pour l’application de l’article 153 du décret n°2-22-431 du 15 </w:t>
      </w:r>
      <w:proofErr w:type="spellStart"/>
      <w:r w:rsidRPr="00DA5810">
        <w:rPr>
          <w:rFonts w:ascii="Century Gothic" w:hAnsi="Century Gothic" w:cstheme="majorBidi"/>
          <w:snapToGrid w:val="0"/>
          <w:sz w:val="20"/>
          <w:szCs w:val="20"/>
        </w:rPr>
        <w:t>chaabane</w:t>
      </w:r>
      <w:proofErr w:type="spellEnd"/>
      <w:r w:rsidRPr="00DA5810">
        <w:rPr>
          <w:rFonts w:ascii="Century Gothic" w:hAnsi="Century Gothic" w:cstheme="majorBidi"/>
          <w:snapToGrid w:val="0"/>
          <w:sz w:val="20"/>
          <w:szCs w:val="20"/>
        </w:rPr>
        <w:t xml:space="preserve"> 1444 (08 mars 2023) relatif aux marchés publics.</w:t>
      </w:r>
      <w:r w:rsidRPr="00DA5810">
        <w:rPr>
          <w:rFonts w:ascii="Century Gothic" w:hAnsi="Century Gothic"/>
          <w:snapToGrid w:val="0"/>
          <w:sz w:val="20"/>
          <w:szCs w:val="20"/>
        </w:rPr>
        <w:t>;</w:t>
      </w:r>
    </w:p>
    <w:p w14:paraId="6FBF5330" w14:textId="77777777" w:rsidR="00A443EF" w:rsidRPr="00DA5810" w:rsidRDefault="00A443EF" w:rsidP="00A443EF">
      <w:pPr>
        <w:tabs>
          <w:tab w:val="left" w:pos="709"/>
        </w:tabs>
        <w:spacing w:line="276" w:lineRule="auto"/>
        <w:ind w:left="720"/>
        <w:jc w:val="both"/>
        <w:rPr>
          <w:rFonts w:ascii="Century Gothic" w:hAnsi="Century Gothic" w:cstheme="majorBidi"/>
          <w:snapToGrid w:val="0"/>
          <w:sz w:val="20"/>
          <w:szCs w:val="20"/>
        </w:rPr>
      </w:pPr>
    </w:p>
    <w:p w14:paraId="19E75233" w14:textId="77777777" w:rsidR="00A443EF" w:rsidRPr="00CC7198" w:rsidRDefault="00A443EF" w:rsidP="00CC7198">
      <w:pPr>
        <w:numPr>
          <w:ilvl w:val="0"/>
          <w:numId w:val="2"/>
        </w:numPr>
        <w:tabs>
          <w:tab w:val="left" w:pos="709"/>
        </w:tabs>
        <w:spacing w:line="276" w:lineRule="auto"/>
        <w:jc w:val="both"/>
        <w:rPr>
          <w:rFonts w:ascii="Century Gothic" w:hAnsi="Century Gothic"/>
          <w:snapToGrid w:val="0"/>
          <w:sz w:val="20"/>
          <w:szCs w:val="20"/>
        </w:rPr>
      </w:pPr>
      <w:r w:rsidRPr="00DA5810">
        <w:rPr>
          <w:rFonts w:ascii="Century Gothic" w:hAnsi="Century Gothic"/>
          <w:snapToGrid w:val="0"/>
          <w:sz w:val="20"/>
          <w:szCs w:val="20"/>
        </w:rPr>
        <w:t xml:space="preserve">La constitution du cautionnement provisoire ou l’attestation de la caution personnelle et solidaire en tenant lieu doit être effectuée d’une manière dématérialisée conformément aux dispositions de l’arrêté du ministre délégué auprès de la ministre de l’économie et des finances, chargé du budget n° 1692-23 du 4 </w:t>
      </w:r>
      <w:proofErr w:type="spellStart"/>
      <w:r w:rsidRPr="00DA5810">
        <w:rPr>
          <w:rFonts w:ascii="Century Gothic" w:hAnsi="Century Gothic"/>
          <w:snapToGrid w:val="0"/>
          <w:sz w:val="20"/>
          <w:szCs w:val="20"/>
        </w:rPr>
        <w:t>hija</w:t>
      </w:r>
      <w:proofErr w:type="spellEnd"/>
      <w:r w:rsidRPr="00DA5810">
        <w:rPr>
          <w:rFonts w:ascii="Century Gothic" w:hAnsi="Century Gothic"/>
          <w:snapToGrid w:val="0"/>
          <w:sz w:val="20"/>
          <w:szCs w:val="20"/>
        </w:rPr>
        <w:t xml:space="preserve"> 1444 (23 juin 2023) relatif à la dématérialisation des procédures, des documents et des pièces relatifs aux marchés publics., le cas échéant ;</w:t>
      </w:r>
    </w:p>
    <w:p w14:paraId="5A492872" w14:textId="77777777" w:rsidR="00A443EF" w:rsidRPr="00DA5810" w:rsidRDefault="00A443EF" w:rsidP="00A443EF">
      <w:pPr>
        <w:tabs>
          <w:tab w:val="left" w:pos="709"/>
        </w:tabs>
        <w:spacing w:line="276" w:lineRule="auto"/>
        <w:ind w:left="720"/>
        <w:jc w:val="both"/>
        <w:rPr>
          <w:rFonts w:ascii="Century Gothic" w:hAnsi="Century Gothic"/>
          <w:snapToGrid w:val="0"/>
          <w:sz w:val="20"/>
          <w:szCs w:val="20"/>
        </w:rPr>
      </w:pPr>
      <w:r w:rsidRPr="00DA5810">
        <w:rPr>
          <w:rFonts w:ascii="Century Gothic" w:hAnsi="Century Gothic"/>
          <w:snapToGrid w:val="0"/>
          <w:sz w:val="20"/>
          <w:szCs w:val="20"/>
        </w:rPr>
        <w:t>En cas de groupement, le cautionnement provisoire et le cautionnement définitif peuvent être souscrits sous l'une des formes suivantes :</w:t>
      </w:r>
    </w:p>
    <w:p w14:paraId="43A186EA" w14:textId="77777777" w:rsidR="00A443EF" w:rsidRPr="00DA5810" w:rsidRDefault="00A443EF" w:rsidP="00AE6772">
      <w:pPr>
        <w:numPr>
          <w:ilvl w:val="0"/>
          <w:numId w:val="11"/>
        </w:numPr>
        <w:tabs>
          <w:tab w:val="left" w:pos="709"/>
        </w:tabs>
        <w:spacing w:line="276" w:lineRule="auto"/>
        <w:jc w:val="both"/>
        <w:rPr>
          <w:rFonts w:ascii="Century Gothic" w:hAnsi="Century Gothic"/>
          <w:snapToGrid w:val="0"/>
          <w:sz w:val="20"/>
          <w:szCs w:val="20"/>
        </w:rPr>
      </w:pPr>
      <w:r w:rsidRPr="00DA5810">
        <w:rPr>
          <w:rFonts w:ascii="Century Gothic" w:hAnsi="Century Gothic"/>
          <w:snapToGrid w:val="0"/>
          <w:sz w:val="20"/>
          <w:szCs w:val="20"/>
        </w:rPr>
        <w:t>Au nom collectif du groupement ;</w:t>
      </w:r>
    </w:p>
    <w:p w14:paraId="26C18F42" w14:textId="77777777" w:rsidR="00A443EF" w:rsidRPr="00DA5810" w:rsidRDefault="00A443EF" w:rsidP="00AE6772">
      <w:pPr>
        <w:numPr>
          <w:ilvl w:val="0"/>
          <w:numId w:val="11"/>
        </w:numPr>
        <w:tabs>
          <w:tab w:val="left" w:pos="709"/>
        </w:tabs>
        <w:spacing w:line="276" w:lineRule="auto"/>
        <w:jc w:val="both"/>
        <w:rPr>
          <w:rFonts w:ascii="Century Gothic" w:hAnsi="Century Gothic"/>
          <w:snapToGrid w:val="0"/>
          <w:sz w:val="20"/>
          <w:szCs w:val="20"/>
        </w:rPr>
      </w:pPr>
      <w:r w:rsidRPr="00DA5810">
        <w:rPr>
          <w:rFonts w:ascii="Century Gothic" w:hAnsi="Century Gothic"/>
          <w:snapToGrid w:val="0"/>
          <w:sz w:val="20"/>
          <w:szCs w:val="20"/>
        </w:rPr>
        <w:t>Par un ou plusieurs membres du groupement pour la totalité du cautionnement</w:t>
      </w:r>
      <w:r w:rsidR="009341BD">
        <w:rPr>
          <w:rFonts w:ascii="Century Gothic" w:hAnsi="Century Gothic"/>
          <w:snapToGrid w:val="0"/>
          <w:sz w:val="20"/>
          <w:szCs w:val="20"/>
        </w:rPr>
        <w:t>.</w:t>
      </w:r>
    </w:p>
    <w:p w14:paraId="6AA19F0E" w14:textId="77777777" w:rsidR="00A443EF" w:rsidRPr="00DA5810" w:rsidRDefault="00A443EF" w:rsidP="00AE6772">
      <w:pPr>
        <w:numPr>
          <w:ilvl w:val="0"/>
          <w:numId w:val="11"/>
        </w:numPr>
        <w:tabs>
          <w:tab w:val="left" w:pos="709"/>
        </w:tabs>
        <w:spacing w:line="276" w:lineRule="auto"/>
        <w:jc w:val="both"/>
        <w:rPr>
          <w:rFonts w:ascii="Century Gothic" w:hAnsi="Century Gothic"/>
          <w:snapToGrid w:val="0"/>
          <w:sz w:val="20"/>
          <w:szCs w:val="20"/>
        </w:rPr>
      </w:pPr>
      <w:r w:rsidRPr="00DA5810">
        <w:rPr>
          <w:rFonts w:ascii="Century Gothic" w:hAnsi="Century Gothic"/>
          <w:snapToGrid w:val="0"/>
          <w:sz w:val="20"/>
          <w:szCs w:val="20"/>
        </w:rPr>
        <w:t>En partie par chaque membre du groupement de telle sorte que le montant du cautionnement soit souscrit en totalité.</w:t>
      </w:r>
    </w:p>
    <w:p w14:paraId="555FD23F" w14:textId="77777777" w:rsidR="00A443EF" w:rsidRPr="00DA5810" w:rsidRDefault="00A443EF" w:rsidP="009341BD">
      <w:pPr>
        <w:tabs>
          <w:tab w:val="left" w:pos="709"/>
        </w:tabs>
        <w:spacing w:line="276" w:lineRule="auto"/>
        <w:ind w:left="720"/>
        <w:jc w:val="both"/>
        <w:rPr>
          <w:rFonts w:ascii="Century Gothic" w:hAnsi="Century Gothic"/>
          <w:snapToGrid w:val="0"/>
          <w:sz w:val="20"/>
          <w:szCs w:val="20"/>
        </w:rPr>
      </w:pPr>
      <w:r w:rsidRPr="00DA5810">
        <w:rPr>
          <w:rFonts w:ascii="Century Gothic" w:hAnsi="Century Gothic"/>
          <w:snapToGrid w:val="0"/>
          <w:sz w:val="20"/>
          <w:szCs w:val="20"/>
        </w:rPr>
        <w:t>Dans les cas prévus aux b) et c) ci-dessus, le récépissé du cautionnement provisoire et définitif ou l'attestation de la caution personnelle et solidaire en tenant lieu doivent préciser qu'ils sont délivrés dans le cadre d'un groupement et, en cas de défaillance.</w:t>
      </w:r>
    </w:p>
    <w:p w14:paraId="5811A5E2" w14:textId="77777777" w:rsidR="00A443EF" w:rsidRPr="008362FF" w:rsidRDefault="00A443EF" w:rsidP="008362FF">
      <w:pPr>
        <w:numPr>
          <w:ilvl w:val="0"/>
          <w:numId w:val="2"/>
        </w:numPr>
        <w:tabs>
          <w:tab w:val="left" w:pos="709"/>
        </w:tabs>
        <w:spacing w:line="276" w:lineRule="auto"/>
        <w:jc w:val="both"/>
        <w:rPr>
          <w:rFonts w:ascii="Century Gothic" w:hAnsi="Century Gothic"/>
          <w:snapToGrid w:val="0"/>
          <w:sz w:val="20"/>
          <w:szCs w:val="20"/>
        </w:rPr>
      </w:pPr>
      <w:r w:rsidRPr="00DA5810">
        <w:rPr>
          <w:rFonts w:ascii="Century Gothic" w:hAnsi="Century Gothic"/>
          <w:snapToGrid w:val="0"/>
          <w:sz w:val="20"/>
          <w:szCs w:val="20"/>
        </w:rPr>
        <w:t xml:space="preserve"> La convention constitutive du groupement prévue à l’article 150 du décret n°2-22-431 ou sa copie certifiée conforme, lorsque le concurrent est un groupement.</w:t>
      </w:r>
    </w:p>
    <w:p w14:paraId="3815B7A1" w14:textId="77777777" w:rsidR="00A443EF" w:rsidRPr="0001225E" w:rsidRDefault="00A443EF" w:rsidP="0001225E">
      <w:pPr>
        <w:numPr>
          <w:ilvl w:val="0"/>
          <w:numId w:val="10"/>
        </w:numPr>
        <w:spacing w:line="276" w:lineRule="auto"/>
        <w:ind w:left="426"/>
        <w:jc w:val="both"/>
        <w:rPr>
          <w:rFonts w:ascii="Century Gothic" w:hAnsi="Century Gothic" w:cstheme="majorBidi"/>
          <w:b/>
          <w:bCs/>
          <w:snapToGrid w:val="0"/>
          <w:sz w:val="20"/>
          <w:szCs w:val="20"/>
        </w:rPr>
      </w:pPr>
      <w:r w:rsidRPr="00DA5810">
        <w:rPr>
          <w:rFonts w:ascii="Century Gothic" w:hAnsi="Century Gothic" w:cstheme="majorBidi"/>
          <w:b/>
          <w:bCs/>
          <w:snapToGrid w:val="0"/>
          <w:sz w:val="20"/>
          <w:szCs w:val="20"/>
        </w:rPr>
        <w:lastRenderedPageBreak/>
        <w:t>Pour le concurrent auquel il est envisagé d’attribuer le marché, dans les conditions fixées à l’article 43 du décret 2-22-431précité :</w:t>
      </w:r>
    </w:p>
    <w:p w14:paraId="34325DE0" w14:textId="77777777" w:rsidR="00A443EF" w:rsidRPr="0001225E" w:rsidRDefault="00A443EF" w:rsidP="0001225E">
      <w:pPr>
        <w:numPr>
          <w:ilvl w:val="0"/>
          <w:numId w:val="6"/>
        </w:numPr>
        <w:tabs>
          <w:tab w:val="left" w:pos="709"/>
        </w:tabs>
        <w:spacing w:line="276" w:lineRule="auto"/>
        <w:jc w:val="both"/>
        <w:rPr>
          <w:rFonts w:ascii="Century Gothic" w:hAnsi="Century Gothic" w:cstheme="majorBidi"/>
          <w:snapToGrid w:val="0"/>
          <w:sz w:val="20"/>
          <w:szCs w:val="20"/>
        </w:rPr>
      </w:pPr>
      <w:r w:rsidRPr="00DA5810">
        <w:rPr>
          <w:rFonts w:ascii="Century Gothic" w:hAnsi="Century Gothic"/>
          <w:snapToGrid w:val="0"/>
          <w:sz w:val="20"/>
          <w:szCs w:val="20"/>
        </w:rPr>
        <w:t xml:space="preserve">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n°2-22-431 précité. Cette attestation doit mentionner l’activité au titre de laquelle le concurrent est imposé ;</w:t>
      </w:r>
    </w:p>
    <w:p w14:paraId="0B4831AC" w14:textId="77777777" w:rsidR="00A443EF" w:rsidRPr="008362FF" w:rsidRDefault="00A443EF" w:rsidP="008362FF">
      <w:pPr>
        <w:numPr>
          <w:ilvl w:val="0"/>
          <w:numId w:val="6"/>
        </w:numPr>
        <w:tabs>
          <w:tab w:val="left" w:pos="709"/>
        </w:tabs>
        <w:spacing w:line="276" w:lineRule="auto"/>
        <w:jc w:val="both"/>
        <w:rPr>
          <w:rFonts w:ascii="Century Gothic" w:hAnsi="Century Gothic" w:cstheme="majorBidi"/>
          <w:snapToGrid w:val="0"/>
          <w:sz w:val="20"/>
          <w:szCs w:val="20"/>
        </w:rPr>
      </w:pPr>
      <w:r w:rsidRPr="00DA5810">
        <w:rPr>
          <w:rFonts w:ascii="Century Gothic" w:hAnsi="Century Gothic"/>
          <w:snapToGrid w:val="0"/>
          <w:sz w:val="20"/>
          <w:szCs w:val="20"/>
        </w:rPr>
        <w:t xml:space="preserve"> Une attestation ou sa copie certifiée conforme à l’original délivrée depuis moins d’un an par la Caisse nationale de sécurité sociale ou par tout autre organisme de prévoyance sociale certifiant que le concurrent est en situation régulière envers l’organisme concerné ;</w:t>
      </w:r>
    </w:p>
    <w:p w14:paraId="6BA6380C" w14:textId="77777777" w:rsidR="00A443EF" w:rsidRPr="008362FF" w:rsidRDefault="00A443EF" w:rsidP="008362FF">
      <w:pPr>
        <w:spacing w:line="276" w:lineRule="auto"/>
        <w:jc w:val="both"/>
        <w:rPr>
          <w:rFonts w:ascii="Century Gothic" w:hAnsi="Century Gothic"/>
          <w:b/>
          <w:bCs/>
          <w:sz w:val="20"/>
          <w:szCs w:val="20"/>
        </w:rPr>
      </w:pPr>
      <w:r w:rsidRPr="00DA5810">
        <w:rPr>
          <w:rFonts w:ascii="Century Gothic" w:hAnsi="Century Gothic"/>
          <w:b/>
          <w:bCs/>
          <w:sz w:val="20"/>
          <w:szCs w:val="20"/>
        </w:rPr>
        <w:t>La date de production, au maître d’ouvrage, des pièces prévues aux a) et b) ci-dessus sert de base pour l’appréciation de leur validité.</w:t>
      </w:r>
    </w:p>
    <w:p w14:paraId="62C116C6" w14:textId="77777777" w:rsidR="00A443EF" w:rsidRPr="00A443EF" w:rsidRDefault="00A443EF" w:rsidP="00AE6772">
      <w:pPr>
        <w:numPr>
          <w:ilvl w:val="0"/>
          <w:numId w:val="6"/>
        </w:numPr>
        <w:tabs>
          <w:tab w:val="left" w:pos="709"/>
        </w:tabs>
        <w:spacing w:line="276" w:lineRule="auto"/>
        <w:contextualSpacing/>
        <w:jc w:val="both"/>
        <w:rPr>
          <w:rFonts w:ascii="Century Gothic" w:hAnsi="Century Gothic"/>
          <w:snapToGrid w:val="0"/>
          <w:sz w:val="20"/>
          <w:szCs w:val="20"/>
        </w:rPr>
      </w:pPr>
      <w:r w:rsidRPr="00DA5810">
        <w:rPr>
          <w:rFonts w:ascii="Century Gothic" w:hAnsi="Century Gothic"/>
          <w:snapToGrid w:val="0"/>
          <w:sz w:val="20"/>
          <w:szCs w:val="20"/>
        </w:rPr>
        <w:t xml:space="preserve"> Une copie du certificat d’immatriculation au registre de commerce </w:t>
      </w:r>
      <w:r w:rsidRPr="00DA5810">
        <w:rPr>
          <w:rFonts w:ascii="Century Gothic" w:hAnsi="Century Gothic"/>
          <w:b/>
          <w:bCs/>
          <w:snapToGrid w:val="0"/>
          <w:sz w:val="20"/>
          <w:szCs w:val="20"/>
        </w:rPr>
        <w:t>(modèle 9)</w:t>
      </w:r>
      <w:r w:rsidRPr="00DA5810">
        <w:rPr>
          <w:rFonts w:ascii="Century Gothic" w:hAnsi="Century Gothic"/>
          <w:snapToGrid w:val="0"/>
          <w:sz w:val="20"/>
          <w:szCs w:val="20"/>
        </w:rPr>
        <w:t xml:space="preserve"> pour les personnes assujetties à l’obligation d’immatriculation au registre de commerce en vertu de la législation en vigueur ;</w:t>
      </w:r>
    </w:p>
    <w:p w14:paraId="249391DB" w14:textId="77777777" w:rsidR="00A443EF" w:rsidRPr="00DA5810" w:rsidRDefault="00A443EF" w:rsidP="00AE6772">
      <w:pPr>
        <w:numPr>
          <w:ilvl w:val="0"/>
          <w:numId w:val="14"/>
        </w:numPr>
        <w:spacing w:line="276" w:lineRule="auto"/>
        <w:contextualSpacing/>
        <w:jc w:val="both"/>
        <w:rPr>
          <w:rFonts w:ascii="Century Gothic" w:hAnsi="Century Gothic" w:cstheme="majorBidi"/>
          <w:sz w:val="20"/>
          <w:szCs w:val="20"/>
        </w:rPr>
      </w:pPr>
      <w:r w:rsidRPr="00DA5810">
        <w:rPr>
          <w:rFonts w:ascii="Century Gothic" w:hAnsi="Century Gothic" w:cstheme="majorBidi"/>
          <w:b/>
          <w:bCs/>
          <w:sz w:val="20"/>
          <w:szCs w:val="20"/>
          <w:u w:val="single"/>
        </w:rPr>
        <w:t>Pour les coopératives ou union des coopératives</w:t>
      </w:r>
      <w:r w:rsidRPr="00DA5810">
        <w:rPr>
          <w:rFonts w:ascii="Century Gothic" w:hAnsi="Century Gothic" w:cstheme="majorBidi"/>
          <w:sz w:val="20"/>
          <w:szCs w:val="20"/>
        </w:rPr>
        <w:t xml:space="preserve"> : </w:t>
      </w:r>
    </w:p>
    <w:p w14:paraId="4C4F55ED" w14:textId="77777777" w:rsidR="001E5972" w:rsidRPr="001E5972" w:rsidRDefault="001E5972" w:rsidP="001E5972">
      <w:pPr>
        <w:pStyle w:val="Paragraphedeliste"/>
        <w:numPr>
          <w:ilvl w:val="0"/>
          <w:numId w:val="17"/>
        </w:numPr>
        <w:spacing w:after="240"/>
        <w:jc w:val="both"/>
        <w:rPr>
          <w:rFonts w:ascii="Century Gothic" w:hAnsi="Century Gothic" w:cstheme="majorBidi"/>
          <w:color w:val="000000" w:themeColor="text1"/>
          <w:sz w:val="20"/>
          <w:szCs w:val="20"/>
        </w:rPr>
      </w:pPr>
      <w:r w:rsidRPr="001E5972">
        <w:rPr>
          <w:rFonts w:ascii="Century Gothic" w:hAnsi="Century Gothic" w:cstheme="majorBidi"/>
          <w:color w:val="000000" w:themeColor="text1"/>
          <w:sz w:val="20"/>
          <w:szCs w:val="20"/>
        </w:rPr>
        <w:t>Au moment de la présentation de l’offre, outre le dossier technique et les pièces du dossier administratif prévues aux b) et c) de l’alinéa 1 du A du I) du présent article, l’attestation d’immatriculation au registre local des coopératives.</w:t>
      </w:r>
    </w:p>
    <w:p w14:paraId="1AA036FF" w14:textId="77777777" w:rsidR="001E5972" w:rsidRPr="001E5972" w:rsidRDefault="001E5972" w:rsidP="001E5972">
      <w:pPr>
        <w:pStyle w:val="Paragraphedeliste"/>
        <w:numPr>
          <w:ilvl w:val="0"/>
          <w:numId w:val="17"/>
        </w:numPr>
        <w:spacing w:after="240"/>
        <w:jc w:val="both"/>
        <w:rPr>
          <w:rFonts w:ascii="Century Gothic" w:hAnsi="Century Gothic" w:cstheme="majorBidi"/>
          <w:color w:val="000000" w:themeColor="text1"/>
          <w:sz w:val="20"/>
          <w:szCs w:val="20"/>
        </w:rPr>
      </w:pPr>
      <w:r w:rsidRPr="001E5972">
        <w:rPr>
          <w:rFonts w:ascii="Century Gothic" w:hAnsi="Century Gothic" w:cstheme="majorBidi"/>
          <w:color w:val="000000" w:themeColor="text1"/>
          <w:sz w:val="20"/>
          <w:szCs w:val="20"/>
        </w:rPr>
        <w:t>Et lorsqu’il est envisagé de lui attribuer le marché :</w:t>
      </w:r>
    </w:p>
    <w:p w14:paraId="0F6A9C92" w14:textId="77777777" w:rsidR="001E5972" w:rsidRPr="001E5972" w:rsidRDefault="001E5972" w:rsidP="001E5972">
      <w:pPr>
        <w:pStyle w:val="Paragraphedeliste"/>
        <w:numPr>
          <w:ilvl w:val="0"/>
          <w:numId w:val="18"/>
        </w:numPr>
        <w:spacing w:after="240"/>
        <w:jc w:val="both"/>
        <w:rPr>
          <w:rFonts w:ascii="Century Gothic" w:hAnsi="Century Gothic" w:cstheme="majorBidi"/>
          <w:color w:val="000000" w:themeColor="text1"/>
          <w:sz w:val="20"/>
          <w:szCs w:val="20"/>
        </w:rPr>
      </w:pPr>
      <w:r w:rsidRPr="001E5972">
        <w:rPr>
          <w:rFonts w:ascii="Century Gothic" w:hAnsi="Century Gothic" w:cstheme="majorBidi"/>
          <w:color w:val="000000" w:themeColor="text1"/>
          <w:sz w:val="20"/>
          <w:szCs w:val="20"/>
        </w:rPr>
        <w:t>Une attestation ou sa copie certifiée conforme à l’original délivrée depuis moins d’un an par le percepteur du lieu d’imposition certifiant qu’il est en situation fiscale régulière ou à défaut de paiement qu’il a constitué les garanties tel que prévu par l’article 27 du décret N°2-22-431 précité.</w:t>
      </w:r>
    </w:p>
    <w:p w14:paraId="08054EE8" w14:textId="77777777" w:rsidR="001E5972" w:rsidRPr="001E5972" w:rsidRDefault="001E5972" w:rsidP="001E5972">
      <w:pPr>
        <w:pStyle w:val="Paragraphedeliste"/>
        <w:spacing w:after="240"/>
        <w:ind w:left="1425"/>
        <w:jc w:val="both"/>
        <w:rPr>
          <w:rFonts w:ascii="Century Gothic" w:hAnsi="Century Gothic" w:cstheme="majorBidi"/>
          <w:color w:val="000000" w:themeColor="text1"/>
          <w:sz w:val="20"/>
          <w:szCs w:val="20"/>
        </w:rPr>
      </w:pPr>
      <w:r w:rsidRPr="001E5972">
        <w:rPr>
          <w:rFonts w:ascii="Century Gothic" w:hAnsi="Century Gothic" w:cstheme="majorBidi"/>
          <w:color w:val="000000" w:themeColor="text1"/>
          <w:sz w:val="20"/>
          <w:szCs w:val="20"/>
        </w:rPr>
        <w:t xml:space="preserve"> Cette attestation doit mentionner l’activité au titre de laquelle la coopérative ou l’union de coopératives est imposée.</w:t>
      </w:r>
    </w:p>
    <w:p w14:paraId="4EB0C0CB" w14:textId="77777777" w:rsidR="001E5972" w:rsidRPr="001E5972" w:rsidRDefault="001E5972" w:rsidP="001E5972">
      <w:pPr>
        <w:pStyle w:val="Paragraphedeliste"/>
        <w:spacing w:after="240"/>
        <w:ind w:left="1065"/>
        <w:jc w:val="both"/>
        <w:rPr>
          <w:rFonts w:ascii="Century Gothic" w:hAnsi="Century Gothic" w:cstheme="majorBidi"/>
          <w:color w:val="000000" w:themeColor="text1"/>
          <w:sz w:val="20"/>
          <w:szCs w:val="20"/>
        </w:rPr>
      </w:pPr>
      <w:r w:rsidRPr="001E5972">
        <w:rPr>
          <w:rFonts w:ascii="Century Gothic" w:hAnsi="Century Gothic" w:cstheme="majorBidi"/>
          <w:color w:val="000000" w:themeColor="text1"/>
          <w:sz w:val="20"/>
          <w:szCs w:val="20"/>
        </w:rPr>
        <w:t xml:space="preserve">b) Une attestation ou sa copie certifiée conforme à l’original délivrée depuis moins </w:t>
      </w:r>
      <w:r>
        <w:rPr>
          <w:rFonts w:ascii="Century Gothic" w:hAnsi="Century Gothic" w:cstheme="majorBidi"/>
          <w:color w:val="000000" w:themeColor="text1"/>
          <w:sz w:val="20"/>
          <w:szCs w:val="20"/>
        </w:rPr>
        <w:t xml:space="preserve">  </w:t>
      </w:r>
      <w:r w:rsidRPr="001E5972">
        <w:rPr>
          <w:rFonts w:ascii="Century Gothic" w:hAnsi="Century Gothic" w:cstheme="majorBidi"/>
          <w:color w:val="000000" w:themeColor="text1"/>
          <w:sz w:val="20"/>
          <w:szCs w:val="20"/>
        </w:rPr>
        <w:t xml:space="preserve">d’un an par la Caisse nationale de sécurité sociale ou tout autre organisme de prévoyance sociale certifiant que la coopérative ou l’union de coopératives est en situation régulière envers cet organisme conformément aux dispositions de l’article 27 du décret N°2-22-431 précité. </w:t>
      </w:r>
    </w:p>
    <w:p w14:paraId="6DE11385" w14:textId="77777777" w:rsidR="001E5972" w:rsidRPr="00867E00" w:rsidRDefault="001E5972" w:rsidP="001E5972">
      <w:pPr>
        <w:pStyle w:val="Paragraphedeliste"/>
        <w:spacing w:after="240"/>
        <w:ind w:left="1065"/>
        <w:jc w:val="both"/>
        <w:rPr>
          <w:rFonts w:ascii="Century Gothic" w:hAnsi="Century Gothic" w:cstheme="majorBidi"/>
          <w:color w:val="000000" w:themeColor="text1"/>
          <w:sz w:val="20"/>
          <w:szCs w:val="20"/>
        </w:rPr>
      </w:pPr>
      <w:r w:rsidRPr="001E5972">
        <w:rPr>
          <w:rFonts w:ascii="Century Gothic" w:hAnsi="Century Gothic" w:cstheme="majorBidi"/>
          <w:color w:val="000000" w:themeColor="text1"/>
          <w:sz w:val="20"/>
          <w:szCs w:val="20"/>
        </w:rPr>
        <w:t>La date de production, au maître d’ouvrage, des pièces prévues aux a) et b) ci–dessus sert de base pour l’appréciation de leur validité.</w:t>
      </w:r>
    </w:p>
    <w:p w14:paraId="6EB6C51B" w14:textId="77777777" w:rsidR="001E5972" w:rsidRDefault="00A443EF" w:rsidP="00AE6772">
      <w:pPr>
        <w:numPr>
          <w:ilvl w:val="0"/>
          <w:numId w:val="14"/>
        </w:numPr>
        <w:spacing w:line="276" w:lineRule="auto"/>
        <w:contextualSpacing/>
        <w:jc w:val="both"/>
        <w:rPr>
          <w:rFonts w:ascii="Century Gothic" w:hAnsi="Century Gothic" w:cstheme="majorBidi"/>
          <w:sz w:val="20"/>
          <w:szCs w:val="20"/>
        </w:rPr>
      </w:pPr>
      <w:r w:rsidRPr="00DA5810">
        <w:rPr>
          <w:rFonts w:ascii="Century Gothic" w:hAnsi="Century Gothic" w:cstheme="majorBidi"/>
          <w:b/>
          <w:bCs/>
          <w:sz w:val="20"/>
          <w:szCs w:val="20"/>
          <w:u w:val="single"/>
        </w:rPr>
        <w:t>Pour l’auto entrepreneur</w:t>
      </w:r>
      <w:r w:rsidRPr="00DA5810">
        <w:rPr>
          <w:rFonts w:ascii="Century Gothic" w:hAnsi="Century Gothic" w:cstheme="majorBidi"/>
          <w:sz w:val="20"/>
          <w:szCs w:val="20"/>
        </w:rPr>
        <w:t xml:space="preserve"> : </w:t>
      </w:r>
    </w:p>
    <w:p w14:paraId="74B49D4F" w14:textId="77777777" w:rsidR="001E5972" w:rsidRPr="001E5972" w:rsidRDefault="001E5972" w:rsidP="001E5972">
      <w:pPr>
        <w:pStyle w:val="Paragraphedeliste"/>
        <w:numPr>
          <w:ilvl w:val="0"/>
          <w:numId w:val="20"/>
        </w:numPr>
        <w:spacing w:after="240"/>
        <w:rPr>
          <w:rFonts w:ascii="Century Gothic" w:hAnsi="Century Gothic" w:cstheme="majorBidi"/>
          <w:color w:val="000000" w:themeColor="text1"/>
          <w:sz w:val="20"/>
          <w:szCs w:val="20"/>
        </w:rPr>
      </w:pPr>
      <w:r w:rsidRPr="001E5972">
        <w:rPr>
          <w:rFonts w:ascii="Century Gothic" w:hAnsi="Century Gothic" w:cstheme="majorBidi"/>
          <w:color w:val="000000" w:themeColor="text1"/>
          <w:sz w:val="20"/>
          <w:szCs w:val="20"/>
        </w:rPr>
        <w:t>Au moment de la présentation de l’offre, outre le dossier technique et les pièces du dossier administratif prévues aux b) et c) de l’alinéa 1 du A du I) du présent article, l’attestation d’immatriculation au registre national de l’auto-entrepreneur ou sa copie certifiée conforme à l’original, délivrée depuis moins d’un an.</w:t>
      </w:r>
    </w:p>
    <w:p w14:paraId="5003CD52" w14:textId="77777777" w:rsidR="001E5972" w:rsidRPr="001E5972" w:rsidRDefault="001E5972" w:rsidP="001E5972">
      <w:pPr>
        <w:pStyle w:val="Paragraphedeliste"/>
        <w:numPr>
          <w:ilvl w:val="0"/>
          <w:numId w:val="20"/>
        </w:numPr>
        <w:spacing w:after="240"/>
        <w:rPr>
          <w:rFonts w:ascii="Century Gothic" w:hAnsi="Century Gothic" w:cstheme="majorBidi"/>
          <w:color w:val="000000" w:themeColor="text1"/>
          <w:sz w:val="20"/>
          <w:szCs w:val="20"/>
        </w:rPr>
      </w:pPr>
      <w:r w:rsidRPr="001E5972">
        <w:rPr>
          <w:rFonts w:ascii="Century Gothic" w:hAnsi="Century Gothic" w:cstheme="majorBidi"/>
          <w:color w:val="000000" w:themeColor="text1"/>
          <w:sz w:val="20"/>
          <w:szCs w:val="20"/>
        </w:rPr>
        <w:t>Et lorsqu’il est envisagé de lui attribuer le marché, Une attestation ou sa copie certifiée conforme à l’original délivrée depuis moins d’un an par le percepteur du lieu d’imposition certifiant que le concurrent est en situation fiscale régulière ou à défaut de paiement qu’il a constitué les garanties tel que prévu par l’article 27 du décret N°2-22-431 précité.</w:t>
      </w:r>
    </w:p>
    <w:p w14:paraId="3CE892BD" w14:textId="77777777" w:rsidR="001E5972" w:rsidRPr="001E5972" w:rsidRDefault="001E5972" w:rsidP="001E5972">
      <w:pPr>
        <w:pStyle w:val="Paragraphedeliste"/>
        <w:spacing w:after="240"/>
        <w:ind w:left="1425"/>
        <w:rPr>
          <w:rFonts w:ascii="Century Gothic" w:hAnsi="Century Gothic" w:cstheme="majorBidi"/>
          <w:color w:val="000000" w:themeColor="text1"/>
          <w:sz w:val="20"/>
          <w:szCs w:val="20"/>
        </w:rPr>
      </w:pPr>
      <w:r w:rsidRPr="001E5972">
        <w:rPr>
          <w:rFonts w:ascii="Century Gothic" w:hAnsi="Century Gothic" w:cstheme="majorBidi"/>
          <w:color w:val="000000" w:themeColor="text1"/>
          <w:sz w:val="20"/>
          <w:szCs w:val="20"/>
        </w:rPr>
        <w:t xml:space="preserve"> Cette attestation doit mentionner l’activité au titre de laquelle l’auto-entrepreneur est imposée.</w:t>
      </w:r>
    </w:p>
    <w:p w14:paraId="41522F3B" w14:textId="77777777" w:rsidR="001E5972" w:rsidRDefault="001E5972" w:rsidP="001E5972">
      <w:pPr>
        <w:spacing w:line="276" w:lineRule="auto"/>
        <w:contextualSpacing/>
        <w:jc w:val="both"/>
        <w:rPr>
          <w:rFonts w:ascii="Century Gothic" w:hAnsi="Century Gothic" w:cstheme="majorBidi"/>
          <w:color w:val="000000" w:themeColor="text1"/>
          <w:sz w:val="20"/>
          <w:szCs w:val="20"/>
        </w:rPr>
      </w:pPr>
      <w:r w:rsidRPr="001E5972">
        <w:rPr>
          <w:rFonts w:ascii="Century Gothic" w:hAnsi="Century Gothic" w:cstheme="majorBidi"/>
          <w:color w:val="000000" w:themeColor="text1"/>
          <w:sz w:val="20"/>
          <w:szCs w:val="20"/>
        </w:rPr>
        <w:lastRenderedPageBreak/>
        <w:t>La date de production, au maître d’ouvrage, de cette pièce sert de base pour l’appréciation de sa validité.</w:t>
      </w:r>
    </w:p>
    <w:p w14:paraId="08EACAB8" w14:textId="77777777" w:rsidR="001E5972" w:rsidRDefault="001E5972" w:rsidP="001E5972">
      <w:pPr>
        <w:spacing w:line="276" w:lineRule="auto"/>
        <w:contextualSpacing/>
        <w:jc w:val="both"/>
        <w:rPr>
          <w:rFonts w:ascii="Century Gothic" w:hAnsi="Century Gothic" w:cstheme="majorBidi"/>
          <w:color w:val="000000" w:themeColor="text1"/>
          <w:sz w:val="20"/>
          <w:szCs w:val="20"/>
        </w:rPr>
      </w:pPr>
    </w:p>
    <w:p w14:paraId="326FB7FB" w14:textId="77777777" w:rsidR="001E5972" w:rsidRPr="001E5972" w:rsidRDefault="001E5972" w:rsidP="001E5972">
      <w:pPr>
        <w:pStyle w:val="Paragraphedeliste"/>
        <w:numPr>
          <w:ilvl w:val="0"/>
          <w:numId w:val="5"/>
        </w:numPr>
        <w:spacing w:after="240"/>
        <w:jc w:val="both"/>
        <w:rPr>
          <w:rFonts w:ascii="Century Gothic" w:hAnsi="Century Gothic" w:cstheme="majorBidi"/>
          <w:color w:val="000000" w:themeColor="text1"/>
          <w:sz w:val="20"/>
          <w:szCs w:val="20"/>
          <w:u w:val="single"/>
        </w:rPr>
      </w:pPr>
      <w:r w:rsidRPr="001E5972">
        <w:rPr>
          <w:rFonts w:ascii="Century Gothic" w:hAnsi="Century Gothic" w:cstheme="majorBidi"/>
          <w:b/>
          <w:bCs/>
          <w:color w:val="000000" w:themeColor="text1"/>
          <w:sz w:val="20"/>
          <w:szCs w:val="20"/>
          <w:u w:val="single"/>
        </w:rPr>
        <w:t xml:space="preserve">Lorsque le concurrent est un établissement </w:t>
      </w:r>
      <w:r w:rsidRPr="00F13B3C">
        <w:rPr>
          <w:rFonts w:ascii="Century Gothic" w:hAnsi="Century Gothic" w:cstheme="majorBidi"/>
          <w:b/>
          <w:bCs/>
          <w:sz w:val="20"/>
          <w:szCs w:val="20"/>
          <w:u w:val="single"/>
        </w:rPr>
        <w:t>public, il doit fournir :</w:t>
      </w:r>
      <w:r w:rsidRPr="00F13B3C">
        <w:rPr>
          <w:rFonts w:ascii="Century Gothic" w:hAnsi="Century Gothic" w:cstheme="majorBidi"/>
          <w:sz w:val="20"/>
          <w:szCs w:val="20"/>
          <w:u w:val="single"/>
        </w:rPr>
        <w:t xml:space="preserve"> </w:t>
      </w:r>
    </w:p>
    <w:p w14:paraId="02F1E870" w14:textId="77777777" w:rsidR="001E5972" w:rsidRPr="00CD1153" w:rsidRDefault="001E5972" w:rsidP="001E5972">
      <w:pPr>
        <w:spacing w:after="240"/>
        <w:jc w:val="both"/>
        <w:rPr>
          <w:rFonts w:ascii="Century Gothic" w:hAnsi="Century Gothic" w:cstheme="majorBidi"/>
          <w:color w:val="000000" w:themeColor="text1"/>
          <w:sz w:val="20"/>
          <w:szCs w:val="20"/>
        </w:rPr>
      </w:pPr>
      <w:r w:rsidRPr="00CD1153">
        <w:rPr>
          <w:rFonts w:ascii="Century Gothic" w:hAnsi="Century Gothic" w:cstheme="majorBidi"/>
          <w:color w:val="000000" w:themeColor="text1"/>
          <w:sz w:val="20"/>
          <w:szCs w:val="20"/>
        </w:rPr>
        <w:t>1 – au moment de la présentation de l’offre, outre le dossier technique et les pièces du dossier administratif prévues aux b) et c) de l’alinéa 1 du A du I) du présent article, une copie du texte l’habilitant à exercer les missions en relation avec les prestations objet du marché.</w:t>
      </w:r>
    </w:p>
    <w:p w14:paraId="156EB268" w14:textId="77777777" w:rsidR="001E5972" w:rsidRPr="00CD1153" w:rsidRDefault="001E5972" w:rsidP="001E5972">
      <w:pPr>
        <w:spacing w:after="240"/>
        <w:jc w:val="both"/>
        <w:rPr>
          <w:rFonts w:ascii="Century Gothic" w:hAnsi="Century Gothic" w:cstheme="majorBidi"/>
          <w:color w:val="000000" w:themeColor="text1"/>
          <w:sz w:val="20"/>
          <w:szCs w:val="20"/>
        </w:rPr>
      </w:pPr>
      <w:r w:rsidRPr="00CD1153">
        <w:rPr>
          <w:rFonts w:ascii="Century Gothic" w:hAnsi="Century Gothic" w:cstheme="majorBidi"/>
          <w:color w:val="000000" w:themeColor="text1"/>
          <w:sz w:val="20"/>
          <w:szCs w:val="20"/>
        </w:rPr>
        <w:t xml:space="preserve"> 2 – S’il est envisagé de lui attribuer le marché :</w:t>
      </w:r>
    </w:p>
    <w:p w14:paraId="52BF0F95" w14:textId="77777777" w:rsidR="001E5972" w:rsidRPr="00CD1153" w:rsidRDefault="001E5972" w:rsidP="001E5972">
      <w:pPr>
        <w:spacing w:after="240"/>
        <w:jc w:val="both"/>
        <w:rPr>
          <w:rFonts w:ascii="Century Gothic" w:hAnsi="Century Gothic" w:cstheme="majorBidi"/>
          <w:color w:val="000000" w:themeColor="text1"/>
          <w:sz w:val="20"/>
          <w:szCs w:val="20"/>
        </w:rPr>
      </w:pPr>
      <w:r w:rsidRPr="00CD1153">
        <w:rPr>
          <w:rFonts w:ascii="Century Gothic" w:hAnsi="Century Gothic" w:cstheme="majorBidi"/>
          <w:color w:val="000000" w:themeColor="text1"/>
          <w:sz w:val="20"/>
          <w:szCs w:val="20"/>
        </w:rPr>
        <w:t xml:space="preserve"> a) Une attestation ou sa copie certifiée conforme à l’original délivrée depuis moins d’un an par le percepteur du lieu d’imposition certifiant qu’il est en situation fiscale régulière ou à défaut de paiement qu’il a constitué les garanties tel que prévu par l’article 27 du décret N°2-22-431 précité Cette attestation doit mentionner l’activité au titre de laquelle le concurrent est imposé. L’attestation précitée n’est exigée que des établissements publics soumis à l’impôt.</w:t>
      </w:r>
    </w:p>
    <w:p w14:paraId="06C5A2C5" w14:textId="77777777" w:rsidR="001E5972" w:rsidRPr="00CD1153" w:rsidRDefault="001E5972" w:rsidP="001E5972">
      <w:pPr>
        <w:spacing w:after="240"/>
        <w:jc w:val="both"/>
        <w:rPr>
          <w:rFonts w:ascii="Century Gothic" w:hAnsi="Century Gothic" w:cstheme="majorBidi"/>
          <w:color w:val="000000" w:themeColor="text1"/>
          <w:sz w:val="20"/>
          <w:szCs w:val="20"/>
        </w:rPr>
      </w:pPr>
      <w:r w:rsidRPr="00CD1153">
        <w:rPr>
          <w:rFonts w:ascii="Century Gothic" w:hAnsi="Century Gothic" w:cstheme="majorBidi"/>
          <w:color w:val="000000" w:themeColor="text1"/>
          <w:sz w:val="20"/>
          <w:szCs w:val="20"/>
        </w:rPr>
        <w:t xml:space="preserve"> b) Une attestation ou sa copie certifiée conforme à l’original délivrée depuis moins d’un an par la Caisse nationale de sécurité sociale ou tout autre organisme de prévoyance sociale certifiant que le concurrent est en situation régulière envers l’organisme concerné. </w:t>
      </w:r>
    </w:p>
    <w:p w14:paraId="670218A9" w14:textId="77777777" w:rsidR="001E5972" w:rsidRDefault="001E5972" w:rsidP="001E5972">
      <w:pPr>
        <w:spacing w:after="240"/>
        <w:jc w:val="both"/>
        <w:rPr>
          <w:rFonts w:ascii="Century Gothic" w:hAnsi="Century Gothic" w:cstheme="majorBidi"/>
          <w:color w:val="000000" w:themeColor="text1"/>
          <w:sz w:val="20"/>
          <w:szCs w:val="20"/>
        </w:rPr>
      </w:pPr>
      <w:r w:rsidRPr="00CD1153">
        <w:rPr>
          <w:rFonts w:ascii="Century Gothic" w:hAnsi="Century Gothic" w:cstheme="majorBidi"/>
          <w:color w:val="000000" w:themeColor="text1"/>
          <w:sz w:val="20"/>
          <w:szCs w:val="20"/>
        </w:rPr>
        <w:t>La date de production, au maître d’ouvrage, des pièces prévues aux a) et b) ci–dessus sert de base pour l’appréciation de leur validité.</w:t>
      </w:r>
    </w:p>
    <w:p w14:paraId="5678F4F8" w14:textId="77777777" w:rsidR="00A443EF" w:rsidRPr="00DA5810" w:rsidRDefault="00A443EF" w:rsidP="0001225E">
      <w:pPr>
        <w:spacing w:line="276" w:lineRule="auto"/>
        <w:rPr>
          <w:rFonts w:ascii="Century Gothic" w:hAnsi="Century Gothic" w:cstheme="majorBidi"/>
          <w:b/>
          <w:bCs/>
          <w:snapToGrid w:val="0"/>
          <w:sz w:val="20"/>
          <w:szCs w:val="20"/>
          <w:u w:val="single"/>
        </w:rPr>
      </w:pPr>
      <w:r w:rsidRPr="00DA5810">
        <w:rPr>
          <w:rFonts w:ascii="Century Gothic" w:hAnsi="Century Gothic" w:cstheme="majorBidi"/>
          <w:b/>
          <w:bCs/>
          <w:snapToGrid w:val="0"/>
          <w:sz w:val="20"/>
          <w:szCs w:val="20"/>
          <w:u w:val="single"/>
        </w:rPr>
        <w:t>B- un dossier technique comprenant :</w:t>
      </w:r>
    </w:p>
    <w:p w14:paraId="795AA54F" w14:textId="77777777" w:rsidR="001E5972" w:rsidRPr="007231A3" w:rsidRDefault="001E5972" w:rsidP="007231A3">
      <w:pPr>
        <w:pStyle w:val="Paragraphedeliste"/>
        <w:widowControl w:val="0"/>
        <w:numPr>
          <w:ilvl w:val="0"/>
          <w:numId w:val="23"/>
        </w:numPr>
        <w:tabs>
          <w:tab w:val="left" w:pos="1636"/>
        </w:tabs>
        <w:autoSpaceDE w:val="0"/>
        <w:autoSpaceDN w:val="0"/>
        <w:spacing w:before="241"/>
        <w:outlineLvl w:val="2"/>
        <w:rPr>
          <w:rFonts w:ascii="Century Gothic" w:hAnsi="Century Gothic" w:cs="Calibri"/>
          <w:b/>
          <w:bCs/>
          <w:i/>
          <w:iCs/>
          <w:sz w:val="20"/>
          <w:szCs w:val="20"/>
          <w:u w:color="000000"/>
        </w:rPr>
      </w:pPr>
      <w:r w:rsidRPr="007231A3">
        <w:rPr>
          <w:rFonts w:ascii="Century Gothic" w:hAnsi="Century Gothic" w:cs="Calibri"/>
          <w:b/>
          <w:bCs/>
          <w:sz w:val="20"/>
          <w:szCs w:val="20"/>
          <w:u w:val="single"/>
        </w:rPr>
        <w:t>Pour les entreprises installées au Maroc</w:t>
      </w:r>
      <w:r w:rsidRPr="007231A3">
        <w:rPr>
          <w:rFonts w:ascii="Century Gothic" w:hAnsi="Century Gothic" w:cs="Calibri"/>
          <w:b/>
          <w:bCs/>
          <w:i/>
          <w:iCs/>
          <w:spacing w:val="1"/>
          <w:sz w:val="20"/>
          <w:szCs w:val="20"/>
          <w:u w:color="000000"/>
        </w:rPr>
        <w:t xml:space="preserve"> </w:t>
      </w:r>
      <w:r w:rsidRPr="007231A3">
        <w:rPr>
          <w:rFonts w:ascii="Century Gothic" w:hAnsi="Century Gothic" w:cs="Calibri"/>
          <w:b/>
          <w:bCs/>
          <w:i/>
          <w:iCs/>
          <w:spacing w:val="-10"/>
          <w:sz w:val="20"/>
          <w:szCs w:val="20"/>
          <w:u w:color="000000"/>
        </w:rPr>
        <w:t>:</w:t>
      </w:r>
    </w:p>
    <w:p w14:paraId="2584B206" w14:textId="77777777" w:rsidR="00F13B3C" w:rsidRDefault="001E5972" w:rsidP="00F13B3C">
      <w:pPr>
        <w:pStyle w:val="Corpsdetexte"/>
        <w:spacing w:before="36" w:line="280" w:lineRule="auto"/>
        <w:ind w:right="1361"/>
        <w:jc w:val="both"/>
        <w:rPr>
          <w:rFonts w:ascii="Century Gothic" w:hAnsi="Century Gothic"/>
          <w:spacing w:val="-20"/>
          <w:sz w:val="20"/>
          <w:szCs w:val="20"/>
        </w:rPr>
      </w:pPr>
      <w:r w:rsidRPr="001E5972">
        <w:rPr>
          <w:rFonts w:ascii="Century Gothic" w:hAnsi="Century Gothic"/>
          <w:spacing w:val="-2"/>
          <w:sz w:val="20"/>
          <w:szCs w:val="20"/>
        </w:rPr>
        <w:t>Les</w:t>
      </w:r>
      <w:r w:rsidRPr="001E5972">
        <w:rPr>
          <w:rFonts w:ascii="Century Gothic" w:hAnsi="Century Gothic"/>
          <w:spacing w:val="-16"/>
          <w:sz w:val="20"/>
          <w:szCs w:val="20"/>
        </w:rPr>
        <w:t xml:space="preserve"> </w:t>
      </w:r>
      <w:r w:rsidRPr="001E5972">
        <w:rPr>
          <w:rFonts w:ascii="Century Gothic" w:hAnsi="Century Gothic"/>
          <w:spacing w:val="-2"/>
          <w:sz w:val="20"/>
          <w:szCs w:val="20"/>
        </w:rPr>
        <w:t>concurrents</w:t>
      </w:r>
      <w:r w:rsidRPr="001E5972">
        <w:rPr>
          <w:rFonts w:ascii="Century Gothic" w:hAnsi="Century Gothic"/>
          <w:spacing w:val="-16"/>
          <w:sz w:val="20"/>
          <w:szCs w:val="20"/>
        </w:rPr>
        <w:t xml:space="preserve"> </w:t>
      </w:r>
      <w:r w:rsidRPr="001E5972">
        <w:rPr>
          <w:rFonts w:ascii="Century Gothic" w:hAnsi="Century Gothic"/>
          <w:spacing w:val="-2"/>
          <w:sz w:val="20"/>
          <w:szCs w:val="20"/>
        </w:rPr>
        <w:t>devront</w:t>
      </w:r>
      <w:r w:rsidRPr="001E5972">
        <w:rPr>
          <w:rFonts w:ascii="Century Gothic" w:hAnsi="Century Gothic"/>
          <w:spacing w:val="-15"/>
          <w:sz w:val="20"/>
          <w:szCs w:val="20"/>
        </w:rPr>
        <w:t xml:space="preserve"> </w:t>
      </w:r>
      <w:r w:rsidRPr="001E5972">
        <w:rPr>
          <w:rFonts w:ascii="Century Gothic" w:hAnsi="Century Gothic"/>
          <w:spacing w:val="-2"/>
          <w:sz w:val="20"/>
          <w:szCs w:val="20"/>
        </w:rPr>
        <w:t>fournir</w:t>
      </w:r>
      <w:r w:rsidRPr="001E5972">
        <w:rPr>
          <w:rFonts w:ascii="Century Gothic" w:hAnsi="Century Gothic"/>
          <w:spacing w:val="-16"/>
          <w:sz w:val="20"/>
          <w:szCs w:val="20"/>
        </w:rPr>
        <w:t xml:space="preserve"> </w:t>
      </w:r>
      <w:r w:rsidRPr="001E5972">
        <w:rPr>
          <w:rFonts w:ascii="Century Gothic" w:hAnsi="Century Gothic"/>
          <w:spacing w:val="-2"/>
          <w:sz w:val="20"/>
          <w:szCs w:val="20"/>
        </w:rPr>
        <w:t>une</w:t>
      </w:r>
      <w:r w:rsidRPr="001E5972">
        <w:rPr>
          <w:rFonts w:ascii="Century Gothic" w:hAnsi="Century Gothic"/>
          <w:spacing w:val="-20"/>
          <w:sz w:val="20"/>
          <w:szCs w:val="20"/>
        </w:rPr>
        <w:t xml:space="preserve"> </w:t>
      </w:r>
      <w:r w:rsidRPr="001E5972">
        <w:rPr>
          <w:rFonts w:ascii="Century Gothic" w:hAnsi="Century Gothic"/>
          <w:spacing w:val="-2"/>
          <w:sz w:val="20"/>
          <w:szCs w:val="20"/>
        </w:rPr>
        <w:t>copie</w:t>
      </w:r>
      <w:r w:rsidRPr="001E5972">
        <w:rPr>
          <w:rFonts w:ascii="Century Gothic" w:hAnsi="Century Gothic"/>
          <w:spacing w:val="-19"/>
          <w:sz w:val="20"/>
          <w:szCs w:val="20"/>
        </w:rPr>
        <w:t xml:space="preserve"> </w:t>
      </w:r>
      <w:r w:rsidRPr="001E5972">
        <w:rPr>
          <w:rFonts w:ascii="Century Gothic" w:hAnsi="Century Gothic"/>
          <w:spacing w:val="-2"/>
          <w:sz w:val="20"/>
          <w:szCs w:val="20"/>
        </w:rPr>
        <w:t>légalisée</w:t>
      </w:r>
      <w:r w:rsidRPr="001E5972">
        <w:rPr>
          <w:rFonts w:ascii="Century Gothic" w:hAnsi="Century Gothic"/>
          <w:spacing w:val="-16"/>
          <w:sz w:val="20"/>
          <w:szCs w:val="20"/>
        </w:rPr>
        <w:t xml:space="preserve"> </w:t>
      </w:r>
      <w:r w:rsidRPr="001E5972">
        <w:rPr>
          <w:rFonts w:ascii="Century Gothic" w:hAnsi="Century Gothic"/>
          <w:spacing w:val="-2"/>
          <w:sz w:val="20"/>
          <w:szCs w:val="20"/>
        </w:rPr>
        <w:t>(certifiée</w:t>
      </w:r>
      <w:r w:rsidRPr="001E5972">
        <w:rPr>
          <w:rFonts w:ascii="Century Gothic" w:hAnsi="Century Gothic"/>
          <w:spacing w:val="-15"/>
          <w:sz w:val="20"/>
          <w:szCs w:val="20"/>
        </w:rPr>
        <w:t xml:space="preserve"> </w:t>
      </w:r>
      <w:r w:rsidRPr="001E5972">
        <w:rPr>
          <w:rFonts w:ascii="Century Gothic" w:hAnsi="Century Gothic"/>
          <w:spacing w:val="-2"/>
          <w:sz w:val="20"/>
          <w:szCs w:val="20"/>
        </w:rPr>
        <w:t>conforme</w:t>
      </w:r>
      <w:r w:rsidRPr="001E5972">
        <w:rPr>
          <w:rFonts w:ascii="Century Gothic" w:hAnsi="Century Gothic"/>
          <w:spacing w:val="-20"/>
          <w:sz w:val="20"/>
          <w:szCs w:val="20"/>
        </w:rPr>
        <w:t xml:space="preserve"> </w:t>
      </w:r>
      <w:r w:rsidRPr="001E5972">
        <w:rPr>
          <w:rFonts w:ascii="Century Gothic" w:hAnsi="Century Gothic"/>
          <w:spacing w:val="-2"/>
          <w:sz w:val="20"/>
          <w:szCs w:val="20"/>
        </w:rPr>
        <w:t>à</w:t>
      </w:r>
      <w:r w:rsidRPr="001E5972">
        <w:rPr>
          <w:rFonts w:ascii="Century Gothic" w:hAnsi="Century Gothic"/>
          <w:spacing w:val="-16"/>
          <w:sz w:val="20"/>
          <w:szCs w:val="20"/>
        </w:rPr>
        <w:t xml:space="preserve"> </w:t>
      </w:r>
      <w:r w:rsidRPr="001E5972">
        <w:rPr>
          <w:rFonts w:ascii="Century Gothic" w:hAnsi="Century Gothic"/>
          <w:spacing w:val="-2"/>
          <w:sz w:val="20"/>
          <w:szCs w:val="20"/>
        </w:rPr>
        <w:t>l’original)</w:t>
      </w:r>
    </w:p>
    <w:p w14:paraId="6EAE606D" w14:textId="77777777" w:rsidR="001E5972" w:rsidRPr="001E5972" w:rsidRDefault="007231A3" w:rsidP="00F13B3C">
      <w:pPr>
        <w:pStyle w:val="Corpsdetexte"/>
        <w:spacing w:before="36" w:line="280" w:lineRule="auto"/>
        <w:ind w:right="1361"/>
        <w:jc w:val="both"/>
        <w:rPr>
          <w:rFonts w:ascii="Century Gothic" w:hAnsi="Century Gothic"/>
          <w:sz w:val="20"/>
          <w:szCs w:val="20"/>
        </w:rPr>
      </w:pPr>
      <w:r w:rsidRPr="001E5972">
        <w:rPr>
          <w:rFonts w:ascii="Century Gothic" w:hAnsi="Century Gothic"/>
          <w:spacing w:val="-2"/>
          <w:sz w:val="20"/>
          <w:szCs w:val="20"/>
        </w:rPr>
        <w:t>Du</w:t>
      </w:r>
      <w:r w:rsidR="001E5972" w:rsidRPr="001E5972">
        <w:rPr>
          <w:rFonts w:ascii="Century Gothic" w:hAnsi="Century Gothic"/>
          <w:spacing w:val="-2"/>
          <w:sz w:val="20"/>
          <w:szCs w:val="20"/>
        </w:rPr>
        <w:t xml:space="preserve"> </w:t>
      </w:r>
      <w:r w:rsidR="001E5972" w:rsidRPr="001E5972">
        <w:rPr>
          <w:rFonts w:ascii="Century Gothic" w:hAnsi="Century Gothic"/>
          <w:sz w:val="20"/>
          <w:szCs w:val="20"/>
        </w:rPr>
        <w:t>certificat</w:t>
      </w:r>
      <w:r w:rsidR="001E5972" w:rsidRPr="001E5972">
        <w:rPr>
          <w:rFonts w:ascii="Century Gothic" w:hAnsi="Century Gothic"/>
          <w:spacing w:val="-4"/>
          <w:sz w:val="20"/>
          <w:szCs w:val="20"/>
        </w:rPr>
        <w:t xml:space="preserve"> </w:t>
      </w:r>
      <w:r w:rsidR="001E5972" w:rsidRPr="001E5972">
        <w:rPr>
          <w:rFonts w:ascii="Century Gothic" w:hAnsi="Century Gothic"/>
          <w:sz w:val="20"/>
          <w:szCs w:val="20"/>
        </w:rPr>
        <w:t>de</w:t>
      </w:r>
      <w:r w:rsidR="001E5972" w:rsidRPr="001E5972">
        <w:rPr>
          <w:rFonts w:ascii="Century Gothic" w:hAnsi="Century Gothic"/>
          <w:spacing w:val="-4"/>
          <w:sz w:val="20"/>
          <w:szCs w:val="20"/>
        </w:rPr>
        <w:t xml:space="preserve"> </w:t>
      </w:r>
      <w:r w:rsidR="001E5972" w:rsidRPr="001E5972">
        <w:rPr>
          <w:rFonts w:ascii="Century Gothic" w:hAnsi="Century Gothic"/>
          <w:sz w:val="20"/>
          <w:szCs w:val="20"/>
        </w:rPr>
        <w:t>qualification et</w:t>
      </w:r>
      <w:r w:rsidR="001E5972" w:rsidRPr="001E5972">
        <w:rPr>
          <w:rFonts w:ascii="Century Gothic" w:hAnsi="Century Gothic"/>
          <w:spacing w:val="-4"/>
          <w:sz w:val="20"/>
          <w:szCs w:val="20"/>
        </w:rPr>
        <w:t xml:space="preserve"> </w:t>
      </w:r>
      <w:r w:rsidR="001E5972" w:rsidRPr="001E5972">
        <w:rPr>
          <w:rFonts w:ascii="Century Gothic" w:hAnsi="Century Gothic"/>
          <w:sz w:val="20"/>
          <w:szCs w:val="20"/>
        </w:rPr>
        <w:t>de classification :</w:t>
      </w:r>
    </w:p>
    <w:p w14:paraId="32B6240B" w14:textId="77777777" w:rsidR="001E5972" w:rsidRPr="001E5972" w:rsidRDefault="001E5972" w:rsidP="00F13B3C">
      <w:pPr>
        <w:pStyle w:val="Corpsdetexte"/>
        <w:spacing w:line="280" w:lineRule="auto"/>
        <w:ind w:right="609"/>
        <w:jc w:val="both"/>
        <w:rPr>
          <w:rFonts w:ascii="Century Gothic" w:hAnsi="Century Gothic"/>
          <w:sz w:val="20"/>
          <w:szCs w:val="20"/>
        </w:rPr>
      </w:pPr>
      <w:r w:rsidRPr="001E5972">
        <w:rPr>
          <w:rFonts w:ascii="Century Gothic" w:hAnsi="Century Gothic"/>
          <w:sz w:val="20"/>
          <w:szCs w:val="20"/>
        </w:rPr>
        <w:t>Il</w:t>
      </w:r>
      <w:r w:rsidRPr="001E5972">
        <w:rPr>
          <w:rFonts w:ascii="Century Gothic" w:hAnsi="Century Gothic"/>
          <w:spacing w:val="-15"/>
          <w:sz w:val="20"/>
          <w:szCs w:val="20"/>
        </w:rPr>
        <w:t xml:space="preserve"> </w:t>
      </w:r>
      <w:r w:rsidRPr="001E5972">
        <w:rPr>
          <w:rFonts w:ascii="Century Gothic" w:hAnsi="Century Gothic"/>
          <w:sz w:val="20"/>
          <w:szCs w:val="20"/>
        </w:rPr>
        <w:t>est</w:t>
      </w:r>
      <w:r w:rsidRPr="001E5972">
        <w:rPr>
          <w:rFonts w:ascii="Century Gothic" w:hAnsi="Century Gothic"/>
          <w:spacing w:val="-9"/>
          <w:sz w:val="20"/>
          <w:szCs w:val="20"/>
        </w:rPr>
        <w:t xml:space="preserve"> </w:t>
      </w:r>
      <w:r w:rsidRPr="001E5972">
        <w:rPr>
          <w:rFonts w:ascii="Century Gothic" w:hAnsi="Century Gothic"/>
          <w:sz w:val="20"/>
          <w:szCs w:val="20"/>
        </w:rPr>
        <w:t>exigé</w:t>
      </w:r>
      <w:r w:rsidRPr="001E5972">
        <w:rPr>
          <w:rFonts w:ascii="Century Gothic" w:hAnsi="Century Gothic"/>
          <w:spacing w:val="-11"/>
          <w:sz w:val="20"/>
          <w:szCs w:val="20"/>
        </w:rPr>
        <w:t xml:space="preserve"> </w:t>
      </w:r>
      <w:r w:rsidRPr="001E5972">
        <w:rPr>
          <w:rFonts w:ascii="Century Gothic" w:hAnsi="Century Gothic"/>
          <w:sz w:val="20"/>
          <w:szCs w:val="20"/>
        </w:rPr>
        <w:t>pour</w:t>
      </w:r>
      <w:r w:rsidRPr="001E5972">
        <w:rPr>
          <w:rFonts w:ascii="Century Gothic" w:hAnsi="Century Gothic"/>
          <w:spacing w:val="-12"/>
          <w:sz w:val="20"/>
          <w:szCs w:val="20"/>
        </w:rPr>
        <w:t xml:space="preserve"> </w:t>
      </w:r>
      <w:r w:rsidRPr="001E5972">
        <w:rPr>
          <w:rFonts w:ascii="Century Gothic" w:hAnsi="Century Gothic"/>
          <w:sz w:val="20"/>
          <w:szCs w:val="20"/>
        </w:rPr>
        <w:t>le</w:t>
      </w:r>
      <w:r w:rsidRPr="001E5972">
        <w:rPr>
          <w:rFonts w:ascii="Century Gothic" w:hAnsi="Century Gothic"/>
          <w:spacing w:val="-11"/>
          <w:sz w:val="20"/>
          <w:szCs w:val="20"/>
        </w:rPr>
        <w:t xml:space="preserve"> </w:t>
      </w:r>
      <w:r w:rsidRPr="001E5972">
        <w:rPr>
          <w:rFonts w:ascii="Century Gothic" w:hAnsi="Century Gothic"/>
          <w:sz w:val="20"/>
          <w:szCs w:val="20"/>
        </w:rPr>
        <w:t>présent</w:t>
      </w:r>
      <w:r w:rsidRPr="001E5972">
        <w:rPr>
          <w:rFonts w:ascii="Century Gothic" w:hAnsi="Century Gothic"/>
          <w:spacing w:val="-10"/>
          <w:sz w:val="20"/>
          <w:szCs w:val="20"/>
        </w:rPr>
        <w:t xml:space="preserve"> </w:t>
      </w:r>
      <w:r w:rsidRPr="001E5972">
        <w:rPr>
          <w:rFonts w:ascii="Century Gothic" w:hAnsi="Century Gothic"/>
          <w:sz w:val="20"/>
          <w:szCs w:val="20"/>
        </w:rPr>
        <w:t>appel</w:t>
      </w:r>
      <w:r w:rsidRPr="001E5972">
        <w:rPr>
          <w:rFonts w:ascii="Century Gothic" w:hAnsi="Century Gothic"/>
          <w:spacing w:val="-8"/>
          <w:sz w:val="20"/>
          <w:szCs w:val="20"/>
        </w:rPr>
        <w:t xml:space="preserve"> </w:t>
      </w:r>
      <w:r w:rsidRPr="001E5972">
        <w:rPr>
          <w:rFonts w:ascii="Century Gothic" w:hAnsi="Century Gothic"/>
          <w:sz w:val="20"/>
          <w:szCs w:val="20"/>
        </w:rPr>
        <w:t>d’offres</w:t>
      </w:r>
      <w:r w:rsidRPr="001E5972">
        <w:rPr>
          <w:rFonts w:ascii="Century Gothic" w:hAnsi="Century Gothic"/>
          <w:spacing w:val="-18"/>
          <w:sz w:val="20"/>
          <w:szCs w:val="20"/>
        </w:rPr>
        <w:t xml:space="preserve"> </w:t>
      </w:r>
      <w:r w:rsidRPr="001E5972">
        <w:rPr>
          <w:rFonts w:ascii="Century Gothic" w:hAnsi="Century Gothic"/>
          <w:sz w:val="20"/>
          <w:szCs w:val="20"/>
        </w:rPr>
        <w:t>le</w:t>
      </w:r>
      <w:r w:rsidRPr="001E5972">
        <w:rPr>
          <w:rFonts w:ascii="Century Gothic" w:hAnsi="Century Gothic"/>
          <w:spacing w:val="-10"/>
          <w:sz w:val="20"/>
          <w:szCs w:val="20"/>
        </w:rPr>
        <w:t xml:space="preserve"> </w:t>
      </w:r>
      <w:r w:rsidRPr="001E5972">
        <w:rPr>
          <w:rFonts w:ascii="Century Gothic" w:hAnsi="Century Gothic"/>
          <w:sz w:val="20"/>
          <w:szCs w:val="20"/>
        </w:rPr>
        <w:t>secteur,</w:t>
      </w:r>
      <w:r w:rsidRPr="001E5972">
        <w:rPr>
          <w:rFonts w:ascii="Century Gothic" w:hAnsi="Century Gothic"/>
          <w:spacing w:val="-12"/>
          <w:sz w:val="20"/>
          <w:szCs w:val="20"/>
        </w:rPr>
        <w:t xml:space="preserve"> </w:t>
      </w:r>
      <w:r w:rsidRPr="001E5972">
        <w:rPr>
          <w:rFonts w:ascii="Century Gothic" w:hAnsi="Century Gothic"/>
          <w:sz w:val="20"/>
          <w:szCs w:val="20"/>
        </w:rPr>
        <w:t>la</w:t>
      </w:r>
      <w:r w:rsidRPr="001E5972">
        <w:rPr>
          <w:rFonts w:ascii="Century Gothic" w:hAnsi="Century Gothic"/>
          <w:spacing w:val="-5"/>
          <w:sz w:val="20"/>
          <w:szCs w:val="20"/>
        </w:rPr>
        <w:t xml:space="preserve"> </w:t>
      </w:r>
      <w:r w:rsidRPr="001E5972">
        <w:rPr>
          <w:rFonts w:ascii="Century Gothic" w:hAnsi="Century Gothic"/>
          <w:sz w:val="20"/>
          <w:szCs w:val="20"/>
        </w:rPr>
        <w:t>classe</w:t>
      </w:r>
      <w:r w:rsidRPr="001E5972">
        <w:rPr>
          <w:rFonts w:ascii="Century Gothic" w:hAnsi="Century Gothic"/>
          <w:spacing w:val="-7"/>
          <w:sz w:val="20"/>
          <w:szCs w:val="20"/>
        </w:rPr>
        <w:t xml:space="preserve"> </w:t>
      </w:r>
      <w:r w:rsidRPr="001E5972">
        <w:rPr>
          <w:rFonts w:ascii="Century Gothic" w:hAnsi="Century Gothic"/>
          <w:sz w:val="20"/>
          <w:szCs w:val="20"/>
        </w:rPr>
        <w:t>minimale</w:t>
      </w:r>
      <w:r w:rsidRPr="001E5972">
        <w:rPr>
          <w:rFonts w:ascii="Century Gothic" w:hAnsi="Century Gothic"/>
          <w:spacing w:val="-11"/>
          <w:sz w:val="20"/>
          <w:szCs w:val="20"/>
        </w:rPr>
        <w:t xml:space="preserve"> </w:t>
      </w:r>
      <w:r w:rsidRPr="001E5972">
        <w:rPr>
          <w:rFonts w:ascii="Century Gothic" w:hAnsi="Century Gothic"/>
          <w:sz w:val="20"/>
          <w:szCs w:val="20"/>
        </w:rPr>
        <w:t>et</w:t>
      </w:r>
      <w:r w:rsidRPr="001E5972">
        <w:rPr>
          <w:rFonts w:ascii="Century Gothic" w:hAnsi="Century Gothic"/>
          <w:spacing w:val="-11"/>
          <w:sz w:val="20"/>
          <w:szCs w:val="20"/>
        </w:rPr>
        <w:t xml:space="preserve"> </w:t>
      </w:r>
      <w:r w:rsidRPr="001E5972">
        <w:rPr>
          <w:rFonts w:ascii="Century Gothic" w:hAnsi="Century Gothic"/>
          <w:sz w:val="20"/>
          <w:szCs w:val="20"/>
        </w:rPr>
        <w:t>les</w:t>
      </w:r>
      <w:r w:rsidRPr="001E5972">
        <w:rPr>
          <w:rFonts w:ascii="Century Gothic" w:hAnsi="Century Gothic"/>
          <w:spacing w:val="-11"/>
          <w:sz w:val="20"/>
          <w:szCs w:val="20"/>
        </w:rPr>
        <w:t xml:space="preserve"> </w:t>
      </w:r>
      <w:r w:rsidRPr="001E5972">
        <w:rPr>
          <w:rFonts w:ascii="Century Gothic" w:hAnsi="Century Gothic"/>
          <w:sz w:val="20"/>
          <w:szCs w:val="20"/>
        </w:rPr>
        <w:t>qualifications suivantes :</w:t>
      </w:r>
    </w:p>
    <w:p w14:paraId="109189F3" w14:textId="77777777" w:rsidR="000B2FA9" w:rsidRPr="00C41B5B" w:rsidRDefault="000B2FA9" w:rsidP="000B2FA9">
      <w:pPr>
        <w:widowControl w:val="0"/>
        <w:jc w:val="both"/>
        <w:rPr>
          <w:rFonts w:ascii="Century Gothic" w:hAnsi="Century Gothic" w:cs="Tahoma"/>
          <w:bCs/>
          <w:snapToGrid w:val="0"/>
          <w:sz w:val="20"/>
          <w:szCs w:val="20"/>
        </w:rPr>
      </w:pPr>
    </w:p>
    <w:tbl>
      <w:tblPr>
        <w:tblStyle w:val="Grilledutableau"/>
        <w:tblW w:w="0" w:type="auto"/>
        <w:tblLook w:val="04A0" w:firstRow="1" w:lastRow="0" w:firstColumn="1" w:lastColumn="0" w:noHBand="0" w:noVBand="1"/>
      </w:tblPr>
      <w:tblGrid>
        <w:gridCol w:w="3257"/>
        <w:gridCol w:w="2691"/>
        <w:gridCol w:w="3118"/>
      </w:tblGrid>
      <w:tr w:rsidR="000B2FA9" w:rsidRPr="00C41B5B" w14:paraId="447A0DB4" w14:textId="77777777" w:rsidTr="009341BD">
        <w:tc>
          <w:tcPr>
            <w:tcW w:w="3257" w:type="dxa"/>
            <w:tcBorders>
              <w:top w:val="single" w:sz="4" w:space="0" w:color="000000"/>
              <w:left w:val="single" w:sz="4" w:space="0" w:color="000000"/>
              <w:bottom w:val="single" w:sz="4" w:space="0" w:color="000000"/>
              <w:right w:val="single" w:sz="4" w:space="0" w:color="000000"/>
            </w:tcBorders>
            <w:hideMark/>
          </w:tcPr>
          <w:p w14:paraId="3A65DB7C" w14:textId="77777777" w:rsidR="000B2FA9" w:rsidRPr="00C41B5B" w:rsidRDefault="000B2FA9" w:rsidP="000B5E8A">
            <w:pPr>
              <w:widowControl w:val="0"/>
              <w:jc w:val="center"/>
              <w:rPr>
                <w:rFonts w:ascii="Century Gothic" w:hAnsi="Century Gothic" w:cs="Tahoma"/>
                <w:b/>
                <w:snapToGrid w:val="0"/>
                <w:sz w:val="20"/>
                <w:szCs w:val="20"/>
              </w:rPr>
            </w:pPr>
            <w:r w:rsidRPr="00C41B5B">
              <w:rPr>
                <w:rFonts w:ascii="Century Gothic" w:hAnsi="Century Gothic" w:cs="Tahoma"/>
                <w:b/>
                <w:snapToGrid w:val="0"/>
                <w:sz w:val="20"/>
                <w:szCs w:val="20"/>
              </w:rPr>
              <w:t>Secteur</w:t>
            </w:r>
          </w:p>
        </w:tc>
        <w:tc>
          <w:tcPr>
            <w:tcW w:w="2691" w:type="dxa"/>
            <w:tcBorders>
              <w:top w:val="single" w:sz="4" w:space="0" w:color="000000"/>
              <w:left w:val="single" w:sz="4" w:space="0" w:color="000000"/>
              <w:bottom w:val="single" w:sz="4" w:space="0" w:color="000000"/>
              <w:right w:val="single" w:sz="4" w:space="0" w:color="000000"/>
            </w:tcBorders>
            <w:hideMark/>
          </w:tcPr>
          <w:p w14:paraId="70A20454" w14:textId="77777777" w:rsidR="000B2FA9" w:rsidRPr="00C41B5B" w:rsidRDefault="000B2FA9" w:rsidP="000B5E8A">
            <w:pPr>
              <w:widowControl w:val="0"/>
              <w:jc w:val="center"/>
              <w:rPr>
                <w:rFonts w:ascii="Century Gothic" w:hAnsi="Century Gothic" w:cs="Tahoma"/>
                <w:b/>
                <w:snapToGrid w:val="0"/>
                <w:sz w:val="20"/>
                <w:szCs w:val="20"/>
              </w:rPr>
            </w:pPr>
            <w:r w:rsidRPr="00C41B5B">
              <w:rPr>
                <w:rFonts w:ascii="Century Gothic" w:hAnsi="Century Gothic" w:cs="Tahoma"/>
                <w:b/>
                <w:snapToGrid w:val="0"/>
                <w:sz w:val="20"/>
                <w:szCs w:val="20"/>
              </w:rPr>
              <w:t>Classe</w:t>
            </w:r>
          </w:p>
        </w:tc>
        <w:tc>
          <w:tcPr>
            <w:tcW w:w="3118" w:type="dxa"/>
            <w:tcBorders>
              <w:top w:val="single" w:sz="4" w:space="0" w:color="000000"/>
              <w:left w:val="single" w:sz="4" w:space="0" w:color="000000"/>
              <w:bottom w:val="single" w:sz="4" w:space="0" w:color="000000"/>
              <w:right w:val="single" w:sz="4" w:space="0" w:color="000000"/>
            </w:tcBorders>
            <w:hideMark/>
          </w:tcPr>
          <w:p w14:paraId="128CF405" w14:textId="77777777" w:rsidR="000B2FA9" w:rsidRPr="00C41B5B" w:rsidRDefault="000B2FA9" w:rsidP="000B5E8A">
            <w:pPr>
              <w:widowControl w:val="0"/>
              <w:jc w:val="center"/>
              <w:rPr>
                <w:rFonts w:ascii="Century Gothic" w:hAnsi="Century Gothic" w:cs="Tahoma"/>
                <w:b/>
                <w:snapToGrid w:val="0"/>
                <w:sz w:val="20"/>
                <w:szCs w:val="20"/>
              </w:rPr>
            </w:pPr>
            <w:r w:rsidRPr="00C41B5B">
              <w:rPr>
                <w:rFonts w:ascii="Century Gothic" w:hAnsi="Century Gothic" w:cs="Tahoma"/>
                <w:b/>
                <w:snapToGrid w:val="0"/>
                <w:sz w:val="20"/>
                <w:szCs w:val="20"/>
              </w:rPr>
              <w:t>Qualifications exigées</w:t>
            </w:r>
          </w:p>
        </w:tc>
      </w:tr>
      <w:tr w:rsidR="000B2FA9" w:rsidRPr="00C41B5B" w14:paraId="1857256B" w14:textId="77777777" w:rsidTr="009341BD">
        <w:tc>
          <w:tcPr>
            <w:tcW w:w="3257" w:type="dxa"/>
            <w:tcBorders>
              <w:top w:val="single" w:sz="4" w:space="0" w:color="000000"/>
              <w:left w:val="single" w:sz="4" w:space="0" w:color="000000"/>
              <w:bottom w:val="single" w:sz="4" w:space="0" w:color="000000"/>
              <w:right w:val="single" w:sz="4" w:space="0" w:color="000000"/>
            </w:tcBorders>
            <w:hideMark/>
          </w:tcPr>
          <w:p w14:paraId="196C7A79" w14:textId="77777777" w:rsidR="000B2FA9" w:rsidRPr="00590639" w:rsidRDefault="000B2FA9" w:rsidP="000B5E8A">
            <w:pPr>
              <w:widowControl w:val="0"/>
              <w:jc w:val="both"/>
              <w:rPr>
                <w:rFonts w:ascii="Century Gothic" w:hAnsi="Century Gothic" w:cs="Tahoma"/>
                <w:b/>
                <w:snapToGrid w:val="0"/>
                <w:sz w:val="20"/>
                <w:szCs w:val="20"/>
              </w:rPr>
            </w:pPr>
            <w:r w:rsidRPr="00590639">
              <w:rPr>
                <w:rFonts w:ascii="Century Gothic" w:hAnsi="Century Gothic" w:cs="Tahoma"/>
                <w:b/>
                <w:snapToGrid w:val="0"/>
                <w:sz w:val="20"/>
                <w:szCs w:val="20"/>
              </w:rPr>
              <w:t>B : Travaux routiers et voirie urbaine</w:t>
            </w:r>
          </w:p>
        </w:tc>
        <w:tc>
          <w:tcPr>
            <w:tcW w:w="2691" w:type="dxa"/>
            <w:tcBorders>
              <w:top w:val="single" w:sz="4" w:space="0" w:color="000000"/>
              <w:left w:val="single" w:sz="4" w:space="0" w:color="000000"/>
              <w:bottom w:val="single" w:sz="4" w:space="0" w:color="000000"/>
              <w:right w:val="single" w:sz="4" w:space="0" w:color="000000"/>
            </w:tcBorders>
            <w:hideMark/>
          </w:tcPr>
          <w:p w14:paraId="71A343C1" w14:textId="77777777" w:rsidR="000B2FA9" w:rsidRPr="00590639" w:rsidRDefault="000B2FA9" w:rsidP="000B5E8A">
            <w:pPr>
              <w:widowControl w:val="0"/>
              <w:jc w:val="center"/>
              <w:rPr>
                <w:rFonts w:ascii="Century Gothic" w:hAnsi="Century Gothic" w:cs="Tahoma"/>
                <w:b/>
                <w:snapToGrid w:val="0"/>
                <w:sz w:val="20"/>
                <w:szCs w:val="20"/>
              </w:rPr>
            </w:pPr>
            <w:r w:rsidRPr="00590639">
              <w:rPr>
                <w:rFonts w:ascii="Century Gothic" w:hAnsi="Century Gothic" w:cs="Tahoma"/>
                <w:b/>
                <w:snapToGrid w:val="0"/>
                <w:sz w:val="20"/>
                <w:szCs w:val="20"/>
              </w:rPr>
              <w:t xml:space="preserve">Classe </w:t>
            </w:r>
            <w:r w:rsidR="0003399B">
              <w:rPr>
                <w:rFonts w:ascii="Century Gothic" w:hAnsi="Century Gothic" w:cs="Tahoma"/>
                <w:b/>
                <w:snapToGrid w:val="0"/>
                <w:sz w:val="20"/>
                <w:szCs w:val="20"/>
              </w:rPr>
              <w:t>1</w:t>
            </w:r>
          </w:p>
        </w:tc>
        <w:tc>
          <w:tcPr>
            <w:tcW w:w="3118" w:type="dxa"/>
            <w:tcBorders>
              <w:top w:val="single" w:sz="4" w:space="0" w:color="000000"/>
              <w:left w:val="single" w:sz="4" w:space="0" w:color="000000"/>
              <w:bottom w:val="single" w:sz="4" w:space="0" w:color="000000"/>
              <w:right w:val="single" w:sz="4" w:space="0" w:color="000000"/>
            </w:tcBorders>
          </w:tcPr>
          <w:p w14:paraId="1F6B2E1D" w14:textId="77777777" w:rsidR="000B2FA9" w:rsidRPr="00F13B3C" w:rsidRDefault="000B2FA9" w:rsidP="000B5E8A">
            <w:pPr>
              <w:widowControl w:val="0"/>
              <w:jc w:val="center"/>
              <w:rPr>
                <w:rFonts w:ascii="Century Gothic" w:hAnsi="Century Gothic" w:cs="Tahoma"/>
                <w:b/>
                <w:snapToGrid w:val="0"/>
                <w:sz w:val="20"/>
                <w:szCs w:val="20"/>
              </w:rPr>
            </w:pPr>
            <w:r w:rsidRPr="00F13B3C">
              <w:rPr>
                <w:rFonts w:ascii="Century Gothic" w:hAnsi="Century Gothic" w:cs="Tahoma"/>
                <w:b/>
                <w:snapToGrid w:val="0"/>
                <w:sz w:val="20"/>
                <w:szCs w:val="20"/>
              </w:rPr>
              <w:t>B6</w:t>
            </w:r>
            <w:r w:rsidR="005328BB" w:rsidRPr="00F13B3C">
              <w:rPr>
                <w:rFonts w:ascii="Century Gothic" w:hAnsi="Century Gothic" w:cs="Tahoma"/>
                <w:b/>
                <w:snapToGrid w:val="0"/>
                <w:sz w:val="20"/>
                <w:szCs w:val="20"/>
              </w:rPr>
              <w:t>(Assises traitées et enrobés à chaud)</w:t>
            </w:r>
          </w:p>
          <w:p w14:paraId="6DD4D0B2" w14:textId="77777777" w:rsidR="000B2FA9" w:rsidRPr="00590639" w:rsidRDefault="000B2FA9" w:rsidP="000B5E8A">
            <w:pPr>
              <w:widowControl w:val="0"/>
              <w:jc w:val="both"/>
              <w:rPr>
                <w:rFonts w:ascii="Century Gothic" w:hAnsi="Century Gothic" w:cs="Tahoma"/>
                <w:b/>
                <w:snapToGrid w:val="0"/>
                <w:sz w:val="20"/>
                <w:szCs w:val="20"/>
              </w:rPr>
            </w:pPr>
          </w:p>
        </w:tc>
      </w:tr>
    </w:tbl>
    <w:p w14:paraId="62432AF3" w14:textId="77777777" w:rsidR="009341BD" w:rsidRPr="009341BD" w:rsidRDefault="009341BD" w:rsidP="009341BD">
      <w:pPr>
        <w:widowControl w:val="0"/>
        <w:tabs>
          <w:tab w:val="num" w:pos="360"/>
        </w:tabs>
        <w:jc w:val="both"/>
        <w:rPr>
          <w:rFonts w:ascii="Century Gothic" w:hAnsi="Century Gothic" w:cs="Calibri"/>
          <w:sz w:val="20"/>
          <w:szCs w:val="20"/>
        </w:rPr>
      </w:pPr>
      <w:r>
        <w:rPr>
          <w:rFonts w:ascii="Calibri" w:hAnsi="Calibri" w:cs="Calibri"/>
          <w:color w:val="FF0000"/>
          <w:sz w:val="22"/>
          <w:szCs w:val="22"/>
        </w:rPr>
        <w:tab/>
      </w:r>
      <w:r w:rsidRPr="009341BD">
        <w:rPr>
          <w:rFonts w:ascii="Century Gothic" w:hAnsi="Century Gothic" w:cs="Calibri"/>
          <w:sz w:val="20"/>
          <w:szCs w:val="20"/>
        </w:rPr>
        <w:t>En cas de groupement conjoint, chaque membre du groupement y compris le mandataire doit justifier individuellement les capacités juridiques, techniques et financières requises pour la réalisation des prestations pour lesquelles il s’engage.</w:t>
      </w:r>
    </w:p>
    <w:p w14:paraId="45D38524" w14:textId="77777777" w:rsidR="00F13B3C" w:rsidRDefault="009341BD" w:rsidP="009341BD">
      <w:pPr>
        <w:widowControl w:val="0"/>
        <w:tabs>
          <w:tab w:val="num" w:pos="360"/>
        </w:tabs>
        <w:jc w:val="both"/>
        <w:rPr>
          <w:rFonts w:ascii="Century Gothic" w:hAnsi="Century Gothic" w:cs="Calibri"/>
          <w:sz w:val="20"/>
          <w:szCs w:val="20"/>
        </w:rPr>
      </w:pPr>
      <w:r w:rsidRPr="009341BD">
        <w:rPr>
          <w:rFonts w:ascii="Century Gothic" w:hAnsi="Century Gothic" w:cs="Calibri"/>
          <w:sz w:val="20"/>
          <w:szCs w:val="20"/>
        </w:rPr>
        <w:tab/>
        <w:t>En cas de groupement solidaire, le mandataire doit justifier la ou les qualifications et la classe requises. Les autres membres doivent justifier individuellement au moins la ou les qualifications exigées et la classe immédiatement inférieure à la classe requise.</w:t>
      </w:r>
    </w:p>
    <w:p w14:paraId="5EA7A040" w14:textId="77777777" w:rsidR="007231A3" w:rsidRPr="00CC7198" w:rsidRDefault="007231A3" w:rsidP="007231A3">
      <w:pPr>
        <w:pStyle w:val="Paragraphedeliste"/>
        <w:widowControl w:val="0"/>
        <w:numPr>
          <w:ilvl w:val="0"/>
          <w:numId w:val="23"/>
        </w:numPr>
        <w:jc w:val="both"/>
        <w:rPr>
          <w:rFonts w:ascii="Century Gothic" w:hAnsi="Century Gothic" w:cs="Calibri"/>
          <w:sz w:val="20"/>
          <w:szCs w:val="20"/>
        </w:rPr>
      </w:pPr>
      <w:r w:rsidRPr="00CC7198">
        <w:rPr>
          <w:rFonts w:ascii="Century Gothic" w:hAnsi="Century Gothic" w:cs="Calibri"/>
          <w:b/>
          <w:bCs/>
          <w:sz w:val="20"/>
          <w:szCs w:val="20"/>
          <w:u w:val="single"/>
        </w:rPr>
        <w:t>Pour les entreprises non installées au Maroc (les entreprises étrangères) :</w:t>
      </w:r>
    </w:p>
    <w:p w14:paraId="5FBB9FD9" w14:textId="77777777" w:rsidR="007231A3" w:rsidRPr="00CC7198" w:rsidRDefault="007231A3" w:rsidP="007231A3">
      <w:pPr>
        <w:widowControl w:val="0"/>
        <w:numPr>
          <w:ilvl w:val="0"/>
          <w:numId w:val="22"/>
        </w:numPr>
        <w:tabs>
          <w:tab w:val="num" w:pos="360"/>
        </w:tabs>
        <w:jc w:val="both"/>
        <w:rPr>
          <w:rFonts w:ascii="Century Gothic" w:hAnsi="Century Gothic" w:cs="Calibri"/>
          <w:sz w:val="20"/>
          <w:szCs w:val="20"/>
        </w:rPr>
      </w:pPr>
      <w:r w:rsidRPr="00CC7198">
        <w:rPr>
          <w:rFonts w:ascii="Century Gothic" w:hAnsi="Century Gothic" w:cs="Calibri"/>
          <w:sz w:val="20"/>
          <w:szCs w:val="20"/>
        </w:rPr>
        <w:t>Une note indiquant les moyens humains et techniques du concurrent, le lieu, la date, la nature et l’importance des prestations qu’il a exécutées ou à l’exécution desquelles il a participé et la qualité de sa participation.</w:t>
      </w:r>
    </w:p>
    <w:p w14:paraId="3BF0378D" w14:textId="77777777" w:rsidR="007231A3" w:rsidRPr="00CC7198" w:rsidRDefault="007231A3" w:rsidP="007231A3">
      <w:pPr>
        <w:widowControl w:val="0"/>
        <w:numPr>
          <w:ilvl w:val="0"/>
          <w:numId w:val="22"/>
        </w:numPr>
        <w:tabs>
          <w:tab w:val="num" w:pos="360"/>
        </w:tabs>
        <w:jc w:val="both"/>
        <w:rPr>
          <w:rFonts w:ascii="Century Gothic" w:hAnsi="Century Gothic" w:cs="Calibri"/>
          <w:sz w:val="20"/>
          <w:szCs w:val="20"/>
        </w:rPr>
      </w:pPr>
      <w:r w:rsidRPr="00CC7198">
        <w:rPr>
          <w:rFonts w:ascii="Century Gothic" w:hAnsi="Century Gothic" w:cs="Calibri"/>
          <w:sz w:val="20"/>
          <w:szCs w:val="20"/>
        </w:rPr>
        <w:t>Les attestations ou leurs copies certifiées conformes à l’original délivrées par les maitres d’ouvrage publics ou privés ou par les hommes de l’art sous la direction desquels le concurrent a exécuté lesdites prestations. Chaque attestation précise notamment la nature des prestations, leur montant et l’année de réalisation ainsi que le nom et la qualité du signataire et son appréciation.</w:t>
      </w:r>
    </w:p>
    <w:p w14:paraId="098FEF66" w14:textId="77777777" w:rsidR="009341BD" w:rsidRPr="009341BD" w:rsidRDefault="009341BD" w:rsidP="009341BD">
      <w:pPr>
        <w:widowControl w:val="0"/>
        <w:tabs>
          <w:tab w:val="num" w:pos="360"/>
        </w:tabs>
        <w:jc w:val="both"/>
        <w:rPr>
          <w:rFonts w:ascii="Century Gothic" w:hAnsi="Century Gothic" w:cs="Calibri"/>
          <w:sz w:val="20"/>
          <w:szCs w:val="20"/>
          <w:rtl/>
        </w:rPr>
      </w:pPr>
    </w:p>
    <w:p w14:paraId="71DFC0FE" w14:textId="77777777" w:rsidR="00A443EF" w:rsidRPr="00DA5810" w:rsidRDefault="00A443EF" w:rsidP="00A443EF">
      <w:pPr>
        <w:spacing w:line="276" w:lineRule="auto"/>
        <w:jc w:val="both"/>
        <w:rPr>
          <w:rFonts w:ascii="Century Gothic" w:hAnsi="Century Gothic" w:cs="Tahoma"/>
          <w:b/>
          <w:bCs/>
          <w:sz w:val="20"/>
          <w:szCs w:val="20"/>
          <w:u w:val="single"/>
        </w:rPr>
      </w:pPr>
      <w:r w:rsidRPr="00DA5810">
        <w:rPr>
          <w:rFonts w:ascii="Century Gothic" w:hAnsi="Century Gothic" w:cs="Tahoma"/>
          <w:b/>
          <w:bCs/>
          <w:sz w:val="20"/>
          <w:szCs w:val="20"/>
        </w:rPr>
        <w:lastRenderedPageBreak/>
        <w:t>C -</w:t>
      </w:r>
      <w:r w:rsidRPr="00DA5810">
        <w:rPr>
          <w:rFonts w:ascii="Century Gothic" w:hAnsi="Century Gothic" w:cs="Tahoma"/>
          <w:b/>
          <w:bCs/>
          <w:sz w:val="20"/>
          <w:szCs w:val="20"/>
          <w:u w:val="single"/>
        </w:rPr>
        <w:t xml:space="preserve"> Une offre financière comprenant :</w:t>
      </w:r>
    </w:p>
    <w:p w14:paraId="2FFBBF2B" w14:textId="77777777" w:rsidR="00A443EF" w:rsidRPr="00DA5810" w:rsidRDefault="00A443EF" w:rsidP="00A443EF">
      <w:pPr>
        <w:spacing w:line="276" w:lineRule="auto"/>
        <w:rPr>
          <w:rFonts w:ascii="Century Gothic" w:hAnsi="Century Gothic" w:cs="Calibri"/>
          <w:sz w:val="20"/>
          <w:szCs w:val="20"/>
        </w:rPr>
      </w:pPr>
      <w:r w:rsidRPr="00DA5810">
        <w:rPr>
          <w:rFonts w:ascii="Century Gothic" w:hAnsi="Century Gothic" w:cs="Calibri"/>
          <w:sz w:val="20"/>
          <w:szCs w:val="20"/>
        </w:rPr>
        <w:t>Les dossiers présentés, par les concurrents doivent comporter outre les dossiers administratif et technique visés ci-dessus, une offre financière comprenant :</w:t>
      </w:r>
    </w:p>
    <w:p w14:paraId="67E1A7DD" w14:textId="77777777" w:rsidR="00A443EF" w:rsidRPr="007231A3" w:rsidRDefault="00A443EF" w:rsidP="007231A3">
      <w:pPr>
        <w:pStyle w:val="Paragraphedeliste"/>
        <w:numPr>
          <w:ilvl w:val="0"/>
          <w:numId w:val="24"/>
        </w:numPr>
        <w:rPr>
          <w:rFonts w:ascii="Century Gothic" w:hAnsi="Century Gothic" w:cs="Calibri"/>
          <w:sz w:val="20"/>
          <w:szCs w:val="20"/>
        </w:rPr>
      </w:pPr>
      <w:r w:rsidRPr="007231A3">
        <w:rPr>
          <w:rFonts w:ascii="Century Gothic" w:hAnsi="Century Gothic" w:cs="Calibri"/>
          <w:b/>
          <w:bCs/>
          <w:sz w:val="20"/>
          <w:szCs w:val="20"/>
        </w:rPr>
        <w:t>L'acte d’engagement :</w:t>
      </w:r>
      <w:r w:rsidRPr="007231A3">
        <w:rPr>
          <w:rFonts w:ascii="Century Gothic" w:hAnsi="Century Gothic" w:cs="Calibri"/>
          <w:sz w:val="20"/>
          <w:szCs w:val="20"/>
        </w:rPr>
        <w:t xml:space="preserve"> par lequel le concurrent s'engage à réaliser les prestations objet du marché conformément aux conditions prévues aux cahiers des charges et moyennant un prix qu'il propose. </w:t>
      </w:r>
      <w:proofErr w:type="gramStart"/>
      <w:r w:rsidRPr="007231A3">
        <w:rPr>
          <w:rFonts w:ascii="Century Gothic" w:hAnsi="Century Gothic" w:cs="Calibri"/>
          <w:sz w:val="20"/>
          <w:szCs w:val="20"/>
        </w:rPr>
        <w:t>il</w:t>
      </w:r>
      <w:proofErr w:type="gramEnd"/>
      <w:r w:rsidRPr="007231A3">
        <w:rPr>
          <w:rFonts w:ascii="Century Gothic" w:hAnsi="Century Gothic" w:cs="Calibri"/>
          <w:sz w:val="20"/>
          <w:szCs w:val="20"/>
        </w:rPr>
        <w:t xml:space="preserve"> est établi en un seul exemplaire. Cet acte d'engagement, signé par le concurrent ou son représentant dument habilité, doit comporter l'ensemble des indications requises y compris le relevé d'identité bancaire (RIB). </w:t>
      </w:r>
    </w:p>
    <w:p w14:paraId="56F1C1EB" w14:textId="77777777" w:rsidR="00A443EF" w:rsidRPr="00DA5810" w:rsidRDefault="00A443EF" w:rsidP="00A443EF">
      <w:pPr>
        <w:spacing w:line="276" w:lineRule="auto"/>
        <w:ind w:left="1134" w:firstLine="709"/>
        <w:contextualSpacing/>
        <w:rPr>
          <w:rFonts w:ascii="Century Gothic" w:hAnsi="Century Gothic" w:cs="Calibri"/>
          <w:sz w:val="20"/>
          <w:szCs w:val="20"/>
        </w:rPr>
      </w:pPr>
      <w:r w:rsidRPr="00DA5810">
        <w:rPr>
          <w:rFonts w:ascii="Century Gothic" w:hAnsi="Century Gothic" w:cs="Calibri"/>
          <w:sz w:val="20"/>
          <w:szCs w:val="20"/>
        </w:rPr>
        <w:t>Le montant total de l'acte d'engagement doit être libellé en chiffres et en toutes lettres.</w:t>
      </w:r>
    </w:p>
    <w:p w14:paraId="13A93F26" w14:textId="77777777" w:rsidR="00A443EF" w:rsidRPr="00DA5810" w:rsidRDefault="00A443EF" w:rsidP="00A443EF">
      <w:pPr>
        <w:spacing w:line="276" w:lineRule="auto"/>
        <w:ind w:left="1134" w:firstLine="709"/>
        <w:contextualSpacing/>
        <w:rPr>
          <w:rFonts w:ascii="Century Gothic" w:hAnsi="Century Gothic" w:cs="Calibri"/>
          <w:sz w:val="20"/>
          <w:szCs w:val="20"/>
        </w:rPr>
      </w:pPr>
      <w:r w:rsidRPr="00DA5810">
        <w:rPr>
          <w:rFonts w:ascii="Century Gothic" w:hAnsi="Century Gothic" w:cs="Calibri"/>
          <w:sz w:val="20"/>
          <w:szCs w:val="20"/>
        </w:rPr>
        <w:t>En cas de discordance entre le montant libellé en chiffres et celui libellé en toutes lettres, il faut s'en tenir au montant écrit en toutes lettres.</w:t>
      </w:r>
    </w:p>
    <w:p w14:paraId="5EE8420F" w14:textId="77777777" w:rsidR="00A443EF" w:rsidRPr="00DA5810" w:rsidRDefault="00A443EF" w:rsidP="00A443EF">
      <w:pPr>
        <w:spacing w:line="276" w:lineRule="auto"/>
        <w:ind w:left="1134" w:firstLine="709"/>
        <w:contextualSpacing/>
        <w:rPr>
          <w:rFonts w:ascii="Century Gothic" w:hAnsi="Century Gothic" w:cs="Calibri"/>
          <w:sz w:val="20"/>
          <w:szCs w:val="20"/>
        </w:rPr>
      </w:pPr>
      <w:r w:rsidRPr="00DA5810">
        <w:rPr>
          <w:rFonts w:ascii="Century Gothic" w:hAnsi="Century Gothic" w:cs="Calibri"/>
          <w:sz w:val="20"/>
          <w:szCs w:val="20"/>
        </w:rPr>
        <w:t>Lorsque l'acte d'engagement est souscrit par un groupement tel qu'il est défini à l'article 150 du décret n°2-22-431relatif aux marchés publics, il doit être signe soit par chacun des membres du groupement, soit seulement par le mandataire, si celui-ci justifie des habilitations sous forme de procurations légalisées pour représenter les membres du groupement sous forme de procuration du marché.</w:t>
      </w:r>
    </w:p>
    <w:p w14:paraId="0F3B2E91" w14:textId="77777777" w:rsidR="00A443EF" w:rsidRPr="00DA5810" w:rsidRDefault="00A443EF" w:rsidP="00A443EF">
      <w:pPr>
        <w:spacing w:line="276" w:lineRule="auto"/>
        <w:ind w:left="1134" w:firstLine="709"/>
        <w:contextualSpacing/>
        <w:rPr>
          <w:rFonts w:ascii="Century Gothic" w:hAnsi="Century Gothic" w:cs="Calibri"/>
          <w:sz w:val="20"/>
          <w:szCs w:val="20"/>
        </w:rPr>
      </w:pPr>
      <w:r w:rsidRPr="00DA5810">
        <w:rPr>
          <w:rFonts w:ascii="Century Gothic" w:hAnsi="Century Gothic" w:cs="Calibri"/>
          <w:sz w:val="20"/>
          <w:szCs w:val="20"/>
        </w:rPr>
        <w:t>L'acte d'engagement du groupement concerné doit également précises le montant correspondant à la part revenant à chacun des membres dudit groupement.</w:t>
      </w:r>
    </w:p>
    <w:p w14:paraId="6C76207A" w14:textId="77777777" w:rsidR="00A443EF" w:rsidRPr="007231A3" w:rsidRDefault="00A443EF" w:rsidP="007231A3">
      <w:pPr>
        <w:pStyle w:val="Paragraphedeliste"/>
        <w:numPr>
          <w:ilvl w:val="0"/>
          <w:numId w:val="24"/>
        </w:numPr>
        <w:rPr>
          <w:rFonts w:ascii="Century Gothic" w:hAnsi="Century Gothic" w:cs="Calibri"/>
          <w:b/>
          <w:bCs/>
          <w:sz w:val="20"/>
          <w:szCs w:val="20"/>
        </w:rPr>
      </w:pPr>
      <w:r w:rsidRPr="007231A3">
        <w:rPr>
          <w:rFonts w:ascii="Century Gothic" w:hAnsi="Century Gothic" w:cs="Calibri"/>
          <w:b/>
          <w:bCs/>
          <w:sz w:val="20"/>
          <w:szCs w:val="20"/>
        </w:rPr>
        <w:t>Le bordereau des prix-détail estimatif (B.P.D.E)</w:t>
      </w:r>
      <w:r w:rsidR="007231A3">
        <w:rPr>
          <w:rFonts w:ascii="Century Gothic" w:hAnsi="Century Gothic" w:cs="Calibri"/>
          <w:b/>
          <w:bCs/>
          <w:sz w:val="20"/>
          <w:szCs w:val="20"/>
        </w:rPr>
        <w:t xml:space="preserve"> </w:t>
      </w:r>
      <w:r w:rsidRPr="007231A3">
        <w:rPr>
          <w:rFonts w:ascii="Century Gothic" w:hAnsi="Century Gothic" w:cs="Calibri"/>
          <w:b/>
          <w:bCs/>
          <w:sz w:val="20"/>
          <w:szCs w:val="20"/>
        </w:rPr>
        <w:t>:</w:t>
      </w:r>
      <w:r w:rsidR="007231A3">
        <w:rPr>
          <w:rFonts w:ascii="Century Gothic" w:hAnsi="Century Gothic" w:cs="Calibri"/>
          <w:b/>
          <w:bCs/>
          <w:sz w:val="20"/>
          <w:szCs w:val="20"/>
        </w:rPr>
        <w:t xml:space="preserve"> </w:t>
      </w:r>
      <w:r w:rsidRPr="007231A3">
        <w:rPr>
          <w:rFonts w:ascii="Century Gothic" w:hAnsi="Century Gothic" w:cs="Calibri"/>
          <w:sz w:val="20"/>
          <w:szCs w:val="20"/>
        </w:rPr>
        <w:t xml:space="preserve">pour les marchés à prix unitaires dont les modèles figurent dans le dossier d'appel d'offres </w:t>
      </w:r>
    </w:p>
    <w:p w14:paraId="0AC8E42E" w14:textId="77777777" w:rsidR="00A443EF" w:rsidRPr="00DA5810" w:rsidRDefault="00A443EF" w:rsidP="00A443EF">
      <w:pPr>
        <w:spacing w:line="276" w:lineRule="auto"/>
        <w:ind w:left="1134" w:firstLine="709"/>
        <w:contextualSpacing/>
        <w:rPr>
          <w:rFonts w:ascii="Century Gothic" w:hAnsi="Century Gothic" w:cs="Calibri"/>
          <w:b/>
          <w:bCs/>
          <w:sz w:val="20"/>
          <w:szCs w:val="20"/>
        </w:rPr>
      </w:pPr>
      <w:r w:rsidRPr="00DA5810">
        <w:rPr>
          <w:rFonts w:ascii="Century Gothic" w:hAnsi="Century Gothic" w:cs="Calibri"/>
          <w:sz w:val="20"/>
          <w:szCs w:val="20"/>
        </w:rPr>
        <w:t>Les prix unitaires du bordereau des prix-détail estimatif doit être libellés en chiffres.</w:t>
      </w:r>
    </w:p>
    <w:p w14:paraId="57E675ED" w14:textId="77777777" w:rsidR="00924435" w:rsidRPr="00CC7198" w:rsidRDefault="00A443EF" w:rsidP="00CC7198">
      <w:pPr>
        <w:spacing w:line="276" w:lineRule="auto"/>
        <w:ind w:left="1134" w:firstLine="709"/>
        <w:contextualSpacing/>
        <w:rPr>
          <w:rFonts w:ascii="Century Gothic" w:hAnsi="Century Gothic" w:cs="Calibri"/>
          <w:b/>
          <w:bCs/>
          <w:sz w:val="20"/>
          <w:szCs w:val="20"/>
        </w:rPr>
      </w:pPr>
      <w:r w:rsidRPr="00DA5810">
        <w:rPr>
          <w:rFonts w:ascii="Century Gothic" w:hAnsi="Century Gothic" w:cs="Calibri"/>
          <w:sz w:val="20"/>
          <w:szCs w:val="20"/>
        </w:rPr>
        <w:t>En cas de discordance entre le montant total de l'acte d'engagement, et de celui du bordereau des prix-détail estimatif, le montant de ce dernier document est tenu pour bon pour établir le montant réel de l'acte d'engagement.</w:t>
      </w:r>
    </w:p>
    <w:p w14:paraId="3F46EE4C" w14:textId="77777777" w:rsidR="00A443EF" w:rsidRDefault="00A443EF" w:rsidP="0001225E">
      <w:pPr>
        <w:keepNext/>
        <w:spacing w:line="276" w:lineRule="auto"/>
        <w:ind w:left="227"/>
        <w:outlineLvl w:val="0"/>
        <w:rPr>
          <w:rFonts w:ascii="Century Gothic" w:hAnsi="Century Gothic"/>
          <w:b/>
          <w:bCs/>
          <w:sz w:val="20"/>
          <w:szCs w:val="20"/>
          <w:u w:val="single"/>
        </w:rPr>
      </w:pPr>
      <w:bookmarkStart w:id="17" w:name="_Toc149602562"/>
      <w:r w:rsidRPr="009000A8">
        <w:rPr>
          <w:rFonts w:ascii="Century Gothic" w:hAnsi="Century Gothic" w:cs="Tahoma"/>
          <w:b/>
          <w:bCs/>
          <w:sz w:val="20"/>
          <w:szCs w:val="20"/>
          <w:u w:val="single"/>
        </w:rPr>
        <w:t xml:space="preserve">ARTICLE 6 : </w:t>
      </w:r>
      <w:r w:rsidRPr="00DA5810">
        <w:rPr>
          <w:rFonts w:ascii="Century Gothic" w:hAnsi="Century Gothic"/>
          <w:b/>
          <w:bCs/>
          <w:sz w:val="20"/>
          <w:szCs w:val="20"/>
          <w:u w:val="single"/>
        </w:rPr>
        <w:t>CONTENU ET PRESENTATION DES DOSSIERS DES CONCURRENTS</w:t>
      </w:r>
      <w:bookmarkEnd w:id="17"/>
    </w:p>
    <w:p w14:paraId="1F30B45A" w14:textId="77777777" w:rsidR="00C805DF" w:rsidRPr="0001225E" w:rsidRDefault="00C805DF" w:rsidP="00CC7198">
      <w:pPr>
        <w:keepNext/>
        <w:spacing w:line="276" w:lineRule="auto"/>
        <w:outlineLvl w:val="0"/>
        <w:rPr>
          <w:rFonts w:ascii="Century Gothic" w:hAnsi="Century Gothic"/>
          <w:b/>
          <w:bCs/>
          <w:sz w:val="20"/>
          <w:szCs w:val="20"/>
          <w:u w:val="single"/>
        </w:rPr>
      </w:pPr>
    </w:p>
    <w:p w14:paraId="2A8392E6" w14:textId="77777777" w:rsidR="00A443EF" w:rsidRPr="0001225E" w:rsidRDefault="00A443EF" w:rsidP="0001225E">
      <w:pPr>
        <w:numPr>
          <w:ilvl w:val="0"/>
          <w:numId w:val="1"/>
        </w:numPr>
        <w:tabs>
          <w:tab w:val="left" w:pos="360"/>
        </w:tabs>
        <w:spacing w:line="276" w:lineRule="auto"/>
        <w:jc w:val="both"/>
        <w:rPr>
          <w:rFonts w:ascii="Century Gothic" w:hAnsi="Century Gothic" w:cstheme="majorBidi"/>
          <w:b/>
          <w:snapToGrid w:val="0"/>
          <w:sz w:val="20"/>
          <w:szCs w:val="20"/>
          <w:u w:val="single"/>
        </w:rPr>
      </w:pPr>
      <w:r w:rsidRPr="00DA5810">
        <w:rPr>
          <w:rFonts w:ascii="Century Gothic" w:hAnsi="Century Gothic" w:cstheme="majorBidi"/>
          <w:b/>
          <w:snapToGrid w:val="0"/>
          <w:sz w:val="20"/>
          <w:szCs w:val="20"/>
          <w:u w:val="single"/>
        </w:rPr>
        <w:t xml:space="preserve">Contenu des plis électronique des concurrents </w:t>
      </w:r>
    </w:p>
    <w:p w14:paraId="14A74FDC" w14:textId="77777777" w:rsidR="00A443EF" w:rsidRPr="00DA5810" w:rsidRDefault="00A443EF" w:rsidP="00D83AFE">
      <w:pPr>
        <w:tabs>
          <w:tab w:val="left" w:pos="851"/>
        </w:tabs>
        <w:spacing w:line="276" w:lineRule="auto"/>
        <w:jc w:val="both"/>
        <w:rPr>
          <w:rFonts w:ascii="Century Gothic" w:hAnsi="Century Gothic" w:cstheme="majorBidi"/>
          <w:snapToGrid w:val="0"/>
          <w:sz w:val="20"/>
          <w:szCs w:val="20"/>
        </w:rPr>
      </w:pPr>
      <w:r w:rsidRPr="00DA5810">
        <w:rPr>
          <w:rFonts w:ascii="Century Gothic" w:hAnsi="Century Gothic" w:cstheme="majorBidi"/>
          <w:snapToGrid w:val="0"/>
          <w:sz w:val="20"/>
          <w:szCs w:val="20"/>
        </w:rPr>
        <w:t xml:space="preserve">Conformément </w:t>
      </w:r>
      <w:r w:rsidR="00D83AFE">
        <w:rPr>
          <w:rFonts w:ascii="Century Gothic" w:hAnsi="Century Gothic" w:cstheme="majorBidi"/>
          <w:snapToGrid w:val="0"/>
          <w:sz w:val="20"/>
          <w:szCs w:val="20"/>
        </w:rPr>
        <w:t xml:space="preserve">à </w:t>
      </w:r>
      <w:r w:rsidRPr="00DA5810">
        <w:rPr>
          <w:rFonts w:ascii="Century Gothic" w:hAnsi="Century Gothic" w:cstheme="majorBidi"/>
          <w:snapToGrid w:val="0"/>
          <w:color w:val="000000" w:themeColor="text1"/>
          <w:sz w:val="20"/>
          <w:szCs w:val="20"/>
        </w:rPr>
        <w:t xml:space="preserve">l'arrêté du Ministre délégué auprès de la Ministre de l'économie et des finances, chargé du budget N°1692-23 du 23 juin 2023 relatif à la dématérialisation des procédures, des documents et des pièces relatifs aux marchés </w:t>
      </w:r>
      <w:r w:rsidRPr="00DA5810">
        <w:rPr>
          <w:rFonts w:ascii="Century Gothic" w:hAnsi="Century Gothic" w:cstheme="majorBidi"/>
          <w:snapToGrid w:val="0"/>
          <w:sz w:val="20"/>
          <w:szCs w:val="20"/>
        </w:rPr>
        <w:t xml:space="preserve">publics, </w:t>
      </w:r>
      <w:r w:rsidRPr="00DA5810">
        <w:rPr>
          <w:rFonts w:ascii="Century Gothic" w:hAnsi="Century Gothic" w:cstheme="majorBidi"/>
          <w:b/>
          <w:bCs/>
          <w:snapToGrid w:val="0"/>
          <w:sz w:val="20"/>
          <w:szCs w:val="20"/>
        </w:rPr>
        <w:t>les plis doivent être déposés électroniquement</w:t>
      </w:r>
      <w:r w:rsidRPr="00DA5810">
        <w:rPr>
          <w:rFonts w:ascii="Century Gothic" w:hAnsi="Century Gothic" w:cstheme="majorBidi"/>
          <w:snapToGrid w:val="0"/>
          <w:sz w:val="20"/>
          <w:szCs w:val="20"/>
        </w:rPr>
        <w:t xml:space="preserve"> par le concurrent.</w:t>
      </w:r>
    </w:p>
    <w:p w14:paraId="71AF5747" w14:textId="77777777" w:rsidR="00A443EF" w:rsidRPr="00DA5810" w:rsidRDefault="00A443EF" w:rsidP="00A443EF">
      <w:pPr>
        <w:tabs>
          <w:tab w:val="left" w:pos="851"/>
        </w:tabs>
        <w:spacing w:line="276" w:lineRule="auto"/>
        <w:jc w:val="both"/>
        <w:rPr>
          <w:rFonts w:ascii="Century Gothic" w:hAnsi="Century Gothic" w:cstheme="majorBidi"/>
          <w:snapToGrid w:val="0"/>
          <w:sz w:val="20"/>
          <w:szCs w:val="20"/>
        </w:rPr>
      </w:pPr>
      <w:r w:rsidRPr="00DA5810">
        <w:rPr>
          <w:rFonts w:ascii="Century Gothic" w:hAnsi="Century Gothic" w:cstheme="majorBidi"/>
          <w:snapToGrid w:val="0"/>
          <w:sz w:val="20"/>
          <w:szCs w:val="20"/>
        </w:rPr>
        <w:t xml:space="preserve">Les plis sus-indiqués doivent </w:t>
      </w:r>
      <w:r w:rsidR="000B2FA9" w:rsidRPr="00DA5810">
        <w:rPr>
          <w:rFonts w:ascii="Century Gothic" w:hAnsi="Century Gothic" w:cstheme="majorBidi"/>
          <w:snapToGrid w:val="0"/>
          <w:sz w:val="20"/>
          <w:szCs w:val="20"/>
        </w:rPr>
        <w:t>comporter :</w:t>
      </w:r>
    </w:p>
    <w:p w14:paraId="6EB42D03" w14:textId="77777777" w:rsidR="00A443EF" w:rsidRPr="00DA5810" w:rsidRDefault="00A443EF" w:rsidP="00AE6772">
      <w:pPr>
        <w:numPr>
          <w:ilvl w:val="0"/>
          <w:numId w:val="13"/>
        </w:numPr>
        <w:tabs>
          <w:tab w:val="left" w:pos="851"/>
        </w:tabs>
        <w:spacing w:line="276" w:lineRule="auto"/>
        <w:ind w:left="709"/>
        <w:rPr>
          <w:rFonts w:ascii="Century Gothic" w:hAnsi="Century Gothic" w:cstheme="majorBidi"/>
          <w:snapToGrid w:val="0"/>
          <w:sz w:val="20"/>
          <w:szCs w:val="20"/>
        </w:rPr>
      </w:pPr>
      <w:r w:rsidRPr="00DA5810">
        <w:rPr>
          <w:rFonts w:ascii="Century Gothic" w:hAnsi="Century Gothic" w:cstheme="majorBidi"/>
          <w:snapToGrid w:val="0"/>
          <w:sz w:val="20"/>
          <w:szCs w:val="20"/>
        </w:rPr>
        <w:t>Un dossier administratif précité (Cf. article 5-A ci-dessus) ;</w:t>
      </w:r>
    </w:p>
    <w:p w14:paraId="112FAD6D" w14:textId="77777777" w:rsidR="00A443EF" w:rsidRPr="00DA5810" w:rsidRDefault="00A443EF" w:rsidP="00AE6772">
      <w:pPr>
        <w:numPr>
          <w:ilvl w:val="0"/>
          <w:numId w:val="13"/>
        </w:numPr>
        <w:tabs>
          <w:tab w:val="left" w:pos="851"/>
        </w:tabs>
        <w:spacing w:line="276" w:lineRule="auto"/>
        <w:ind w:left="709"/>
        <w:rPr>
          <w:rFonts w:ascii="Century Gothic" w:hAnsi="Century Gothic" w:cstheme="majorBidi"/>
          <w:snapToGrid w:val="0"/>
          <w:sz w:val="20"/>
          <w:szCs w:val="20"/>
        </w:rPr>
      </w:pPr>
      <w:r w:rsidRPr="00DA5810">
        <w:rPr>
          <w:rFonts w:ascii="Century Gothic" w:hAnsi="Century Gothic" w:cstheme="majorBidi"/>
          <w:snapToGrid w:val="0"/>
          <w:sz w:val="20"/>
          <w:szCs w:val="20"/>
        </w:rPr>
        <w:t>Un dossier technique précité (Cf. article 5-B ci-dessus) ;</w:t>
      </w:r>
    </w:p>
    <w:p w14:paraId="6D1CE046" w14:textId="77777777" w:rsidR="00A443EF" w:rsidRPr="00DA5810" w:rsidRDefault="00A443EF" w:rsidP="00AE6772">
      <w:pPr>
        <w:numPr>
          <w:ilvl w:val="0"/>
          <w:numId w:val="13"/>
        </w:numPr>
        <w:tabs>
          <w:tab w:val="left" w:pos="851"/>
        </w:tabs>
        <w:spacing w:line="276" w:lineRule="auto"/>
        <w:ind w:left="709"/>
        <w:rPr>
          <w:rFonts w:ascii="Century Gothic" w:hAnsi="Century Gothic" w:cstheme="majorBidi"/>
          <w:snapToGrid w:val="0"/>
          <w:sz w:val="20"/>
          <w:szCs w:val="20"/>
        </w:rPr>
      </w:pPr>
      <w:r w:rsidRPr="00DA5810">
        <w:rPr>
          <w:rFonts w:ascii="Century Gothic" w:hAnsi="Century Gothic" w:cstheme="majorBidi"/>
          <w:snapToGrid w:val="0"/>
          <w:sz w:val="20"/>
          <w:szCs w:val="20"/>
        </w:rPr>
        <w:t>Une offre financière comprenant : (Cf. article 5-C ci-dessus) ;</w:t>
      </w:r>
    </w:p>
    <w:p w14:paraId="07D4C7AF" w14:textId="77777777" w:rsidR="00A443EF" w:rsidRPr="00DA5810" w:rsidRDefault="00A443EF" w:rsidP="00A443EF">
      <w:pPr>
        <w:spacing w:line="276" w:lineRule="auto"/>
        <w:jc w:val="lowKashida"/>
        <w:rPr>
          <w:rFonts w:ascii="Century Gothic" w:hAnsi="Century Gothic" w:cstheme="majorBidi"/>
          <w:snapToGrid w:val="0"/>
          <w:sz w:val="20"/>
          <w:szCs w:val="20"/>
        </w:rPr>
      </w:pPr>
    </w:p>
    <w:p w14:paraId="08FD2792" w14:textId="77777777" w:rsidR="00A443EF" w:rsidRPr="00DA5810" w:rsidRDefault="00A443EF" w:rsidP="00AE6772">
      <w:pPr>
        <w:numPr>
          <w:ilvl w:val="0"/>
          <w:numId w:val="1"/>
        </w:numPr>
        <w:tabs>
          <w:tab w:val="num" w:pos="284"/>
          <w:tab w:val="left" w:pos="360"/>
        </w:tabs>
        <w:spacing w:line="276" w:lineRule="auto"/>
        <w:jc w:val="both"/>
        <w:rPr>
          <w:rFonts w:ascii="Century Gothic" w:hAnsi="Century Gothic" w:cstheme="majorBidi"/>
          <w:b/>
          <w:snapToGrid w:val="0"/>
          <w:sz w:val="20"/>
          <w:szCs w:val="20"/>
          <w:u w:val="single"/>
        </w:rPr>
      </w:pPr>
      <w:r w:rsidRPr="00DA5810">
        <w:rPr>
          <w:rFonts w:ascii="Century Gothic" w:hAnsi="Century Gothic" w:cstheme="majorBidi"/>
          <w:b/>
          <w:snapToGrid w:val="0"/>
          <w:sz w:val="20"/>
          <w:szCs w:val="20"/>
          <w:u w:val="single"/>
        </w:rPr>
        <w:t>Présentation des dossiers des concurrents</w:t>
      </w:r>
    </w:p>
    <w:p w14:paraId="72E3B8D8" w14:textId="77777777" w:rsidR="00A443EF" w:rsidRPr="00DA5810" w:rsidRDefault="00A443EF" w:rsidP="00A443EF">
      <w:pPr>
        <w:spacing w:line="276" w:lineRule="auto"/>
        <w:jc w:val="lowKashida"/>
        <w:rPr>
          <w:rFonts w:ascii="Century Gothic" w:hAnsi="Century Gothic" w:cstheme="majorBidi"/>
          <w:snapToGrid w:val="0"/>
          <w:sz w:val="20"/>
          <w:szCs w:val="20"/>
        </w:rPr>
      </w:pPr>
      <w:r w:rsidRPr="00DA5810">
        <w:rPr>
          <w:rFonts w:ascii="Century Gothic" w:hAnsi="Century Gothic" w:cstheme="majorBidi"/>
          <w:snapToGrid w:val="0"/>
          <w:sz w:val="20"/>
          <w:szCs w:val="20"/>
        </w:rPr>
        <w:t xml:space="preserve">Conformément aux dispositions de </w:t>
      </w:r>
      <w:r w:rsidRPr="00DA5810">
        <w:rPr>
          <w:rFonts w:ascii="Century Gothic" w:hAnsi="Century Gothic" w:cstheme="majorBidi"/>
          <w:snapToGrid w:val="0"/>
          <w:color w:val="000000" w:themeColor="text1"/>
          <w:sz w:val="20"/>
          <w:szCs w:val="20"/>
        </w:rPr>
        <w:t xml:space="preserve">l'arrêté du Ministre délégué auprès de la Ministre de l'économie et des finances, chargé du budget N°1692-23 du 23 juin 2023 relatif à la dématérialisation des procédures, des documents et des pièces relatifs aux marchés </w:t>
      </w:r>
      <w:r w:rsidRPr="00DA5810">
        <w:rPr>
          <w:rFonts w:ascii="Century Gothic" w:hAnsi="Century Gothic" w:cstheme="majorBidi"/>
          <w:snapToGrid w:val="0"/>
          <w:sz w:val="20"/>
          <w:szCs w:val="20"/>
        </w:rPr>
        <w:t>publics :</w:t>
      </w:r>
    </w:p>
    <w:p w14:paraId="25372823" w14:textId="77777777" w:rsidR="00A443EF" w:rsidRPr="006C5744" w:rsidRDefault="00A443EF" w:rsidP="007231A3">
      <w:pPr>
        <w:numPr>
          <w:ilvl w:val="0"/>
          <w:numId w:val="24"/>
        </w:numPr>
        <w:spacing w:line="276" w:lineRule="auto"/>
        <w:contextualSpacing/>
        <w:jc w:val="lowKashida"/>
        <w:rPr>
          <w:rFonts w:ascii="Century Gothic" w:hAnsi="Century Gothic" w:cstheme="majorBidi"/>
          <w:snapToGrid w:val="0"/>
          <w:sz w:val="20"/>
          <w:szCs w:val="20"/>
        </w:rPr>
      </w:pPr>
      <w:r w:rsidRPr="006C5744">
        <w:rPr>
          <w:rFonts w:ascii="Century Gothic" w:hAnsi="Century Gothic" w:cstheme="majorBidi"/>
          <w:snapToGrid w:val="0"/>
          <w:sz w:val="20"/>
          <w:szCs w:val="20"/>
        </w:rPr>
        <w:t>les concurrents doivent présenter leurs dossiers par voie électronique, toutes les pièces contenues dans chacune des enveloppes prévues ci-après</w:t>
      </w:r>
      <w:r w:rsidR="005328BB" w:rsidRPr="006C5744">
        <w:rPr>
          <w:rFonts w:ascii="Century Gothic" w:hAnsi="Century Gothic" w:cstheme="majorBidi"/>
          <w:snapToGrid w:val="0"/>
          <w:sz w:val="20"/>
          <w:szCs w:val="20"/>
        </w:rPr>
        <w:t> ;</w:t>
      </w:r>
      <w:r w:rsidRPr="006C5744">
        <w:rPr>
          <w:rFonts w:ascii="Century Gothic" w:hAnsi="Century Gothic" w:cstheme="majorBidi"/>
          <w:snapToGrid w:val="0"/>
          <w:sz w:val="20"/>
          <w:szCs w:val="20"/>
        </w:rPr>
        <w:t xml:space="preserve"> </w:t>
      </w:r>
      <w:r w:rsidR="005328BB" w:rsidRPr="006C5744">
        <w:rPr>
          <w:rFonts w:ascii="Century Gothic" w:hAnsi="Century Gothic" w:cstheme="majorBidi"/>
          <w:snapToGrid w:val="0"/>
          <w:sz w:val="20"/>
          <w:szCs w:val="20"/>
        </w:rPr>
        <w:t xml:space="preserve">Chacune des pièces </w:t>
      </w:r>
      <w:r w:rsidR="005328BB" w:rsidRPr="006C5744">
        <w:rPr>
          <w:rFonts w:ascii="Century Gothic" w:hAnsi="Century Gothic" w:cstheme="majorBidi"/>
          <w:snapToGrid w:val="0"/>
          <w:sz w:val="20"/>
          <w:szCs w:val="20"/>
        </w:rPr>
        <w:lastRenderedPageBreak/>
        <w:t>constituant la réponse du concurrent à la consultation, est insérée, individuellement, dans l’enveloppe électronique</w:t>
      </w:r>
      <w:r w:rsidR="005328BB" w:rsidRPr="006C5744">
        <w:t xml:space="preserve"> </w:t>
      </w:r>
      <w:r w:rsidRPr="006C5744">
        <w:rPr>
          <w:rFonts w:ascii="Century Gothic" w:hAnsi="Century Gothic" w:cstheme="majorBidi"/>
          <w:snapToGrid w:val="0"/>
          <w:sz w:val="20"/>
          <w:szCs w:val="20"/>
        </w:rPr>
        <w:t xml:space="preserve">conformément </w:t>
      </w:r>
      <w:r w:rsidR="007175BE" w:rsidRPr="006C5744">
        <w:rPr>
          <w:rFonts w:ascii="Century Gothic" w:hAnsi="Century Gothic" w:cstheme="majorBidi"/>
          <w:snapToGrid w:val="0"/>
          <w:sz w:val="20"/>
          <w:szCs w:val="20"/>
        </w:rPr>
        <w:t>aux conditions</w:t>
      </w:r>
      <w:r w:rsidRPr="006C5744">
        <w:rPr>
          <w:rFonts w:ascii="Century Gothic" w:hAnsi="Century Gothic" w:cstheme="majorBidi"/>
          <w:snapToGrid w:val="0"/>
          <w:sz w:val="20"/>
          <w:szCs w:val="20"/>
        </w:rPr>
        <w:t xml:space="preserve"> du portail des marchés publics.</w:t>
      </w:r>
    </w:p>
    <w:p w14:paraId="500B8F52" w14:textId="77777777" w:rsidR="00A443EF" w:rsidRPr="00DA5810" w:rsidRDefault="00A443EF" w:rsidP="007231A3">
      <w:pPr>
        <w:numPr>
          <w:ilvl w:val="0"/>
          <w:numId w:val="24"/>
        </w:numPr>
        <w:spacing w:line="276" w:lineRule="auto"/>
        <w:contextualSpacing/>
        <w:jc w:val="lowKashida"/>
        <w:rPr>
          <w:rFonts w:ascii="Century Gothic" w:hAnsi="Century Gothic" w:cstheme="majorBidi"/>
          <w:snapToGrid w:val="0"/>
          <w:sz w:val="20"/>
          <w:szCs w:val="20"/>
        </w:rPr>
      </w:pPr>
      <w:r w:rsidRPr="00DA5810">
        <w:rPr>
          <w:rFonts w:ascii="Century Gothic" w:hAnsi="Century Gothic" w:cstheme="majorBidi"/>
          <w:snapToGrid w:val="0"/>
          <w:sz w:val="20"/>
          <w:szCs w:val="20"/>
        </w:rPr>
        <w:t xml:space="preserve">les pièces contenues dans chacune des enveloppes doivent être </w:t>
      </w:r>
      <w:r w:rsidRPr="00DA5810">
        <w:rPr>
          <w:rFonts w:ascii="Century Gothic" w:hAnsi="Century Gothic" w:cstheme="majorBidi"/>
          <w:b/>
          <w:bCs/>
          <w:snapToGrid w:val="0"/>
          <w:sz w:val="20"/>
          <w:szCs w:val="20"/>
          <w:u w:val="single"/>
        </w:rPr>
        <w:t>signées électroniquement et séparément</w:t>
      </w:r>
      <w:r w:rsidRPr="00DA5810">
        <w:rPr>
          <w:rFonts w:ascii="Century Gothic" w:hAnsi="Century Gothic" w:cstheme="majorBidi"/>
          <w:snapToGrid w:val="0"/>
          <w:sz w:val="20"/>
          <w:szCs w:val="20"/>
        </w:rPr>
        <w:t xml:space="preserve"> par le concurrent ou son représentant, à l'exception des pièces dématérialisées.</w:t>
      </w:r>
    </w:p>
    <w:p w14:paraId="66861700" w14:textId="77777777" w:rsidR="00A443EF" w:rsidRPr="00DA5810" w:rsidRDefault="00A443EF" w:rsidP="007231A3">
      <w:pPr>
        <w:numPr>
          <w:ilvl w:val="0"/>
          <w:numId w:val="24"/>
        </w:numPr>
        <w:spacing w:line="276" w:lineRule="auto"/>
        <w:contextualSpacing/>
        <w:jc w:val="lowKashida"/>
        <w:rPr>
          <w:rFonts w:ascii="Century Gothic" w:hAnsi="Century Gothic" w:cstheme="majorBidi"/>
          <w:snapToGrid w:val="0"/>
          <w:sz w:val="20"/>
          <w:szCs w:val="20"/>
        </w:rPr>
      </w:pPr>
      <w:r w:rsidRPr="00DA5810">
        <w:rPr>
          <w:rFonts w:ascii="Century Gothic" w:hAnsi="Century Gothic" w:cstheme="majorBidi"/>
          <w:snapToGrid w:val="0"/>
          <w:sz w:val="20"/>
          <w:szCs w:val="20"/>
        </w:rPr>
        <w:t xml:space="preserve">les plis des concurrents sont chiffrés par le portail des marchés publics avant leur dépôt par voie électronique selon les conditions d'utilisation du portail. </w:t>
      </w:r>
    </w:p>
    <w:p w14:paraId="412D4F84" w14:textId="77777777" w:rsidR="00A443EF" w:rsidRPr="00DA5810" w:rsidRDefault="00A443EF" w:rsidP="007231A3">
      <w:pPr>
        <w:numPr>
          <w:ilvl w:val="0"/>
          <w:numId w:val="24"/>
        </w:numPr>
        <w:spacing w:line="276" w:lineRule="auto"/>
        <w:contextualSpacing/>
        <w:jc w:val="lowKashida"/>
        <w:rPr>
          <w:rFonts w:ascii="Century Gothic" w:hAnsi="Century Gothic" w:cstheme="majorBidi"/>
          <w:snapToGrid w:val="0"/>
          <w:sz w:val="20"/>
          <w:szCs w:val="20"/>
        </w:rPr>
      </w:pPr>
      <w:r w:rsidRPr="00DA5810">
        <w:rPr>
          <w:rFonts w:ascii="Century Gothic" w:hAnsi="Century Gothic" w:cstheme="majorBidi"/>
          <w:snapToGrid w:val="0"/>
          <w:sz w:val="20"/>
          <w:szCs w:val="20"/>
        </w:rPr>
        <w:t>les plis sont déposés, par le concurrent ou la personne dument habilité, à le représenter dans la procédure de passation du marché, moyennant le certificat de signature électronique selon les modalités visées à l'article 6 de l'arrêté sus-indiqué.</w:t>
      </w:r>
    </w:p>
    <w:p w14:paraId="02503FBE" w14:textId="77777777" w:rsidR="00A443EF" w:rsidRPr="00DA5810" w:rsidRDefault="00A443EF" w:rsidP="007231A3">
      <w:pPr>
        <w:numPr>
          <w:ilvl w:val="0"/>
          <w:numId w:val="24"/>
        </w:numPr>
        <w:spacing w:line="276" w:lineRule="auto"/>
        <w:contextualSpacing/>
        <w:jc w:val="lowKashida"/>
        <w:rPr>
          <w:rFonts w:ascii="Century Gothic" w:hAnsi="Century Gothic" w:cstheme="majorBidi"/>
          <w:snapToGrid w:val="0"/>
          <w:sz w:val="20"/>
          <w:szCs w:val="20"/>
        </w:rPr>
      </w:pPr>
      <w:r w:rsidRPr="00DA5810">
        <w:rPr>
          <w:rFonts w:ascii="Century Gothic" w:hAnsi="Century Gothic" w:cstheme="majorBidi"/>
          <w:snapToGrid w:val="0"/>
          <w:sz w:val="20"/>
          <w:szCs w:val="20"/>
        </w:rPr>
        <w:t>le dépôt des plis l'objet d'un horodatage automatique au niveau du portail des marchés publics, mentionnant la date et l'heure du dépôt électronique et celles de l'envoi de l'accusé de réception électronique au concurrent concerné.</w:t>
      </w:r>
    </w:p>
    <w:p w14:paraId="5BAA05C2" w14:textId="77777777" w:rsidR="00A443EF" w:rsidRPr="00DA5810" w:rsidRDefault="00A443EF" w:rsidP="007231A3">
      <w:pPr>
        <w:numPr>
          <w:ilvl w:val="0"/>
          <w:numId w:val="24"/>
        </w:numPr>
        <w:spacing w:line="276" w:lineRule="auto"/>
        <w:contextualSpacing/>
        <w:jc w:val="lowKashida"/>
        <w:rPr>
          <w:rFonts w:ascii="Century Gothic" w:hAnsi="Century Gothic" w:cstheme="majorBidi"/>
          <w:snapToGrid w:val="0"/>
          <w:sz w:val="20"/>
          <w:szCs w:val="20"/>
        </w:rPr>
      </w:pPr>
      <w:r w:rsidRPr="00DA5810">
        <w:rPr>
          <w:rFonts w:ascii="Century Gothic" w:hAnsi="Century Gothic" w:cstheme="majorBidi"/>
          <w:snapToGrid w:val="0"/>
          <w:sz w:val="20"/>
          <w:szCs w:val="20"/>
        </w:rPr>
        <w:t>la signature électronique s'effectue au moyen d'un certificat de signature électronique délivré par l'autorité agrée conformément à la législation et la réglementation en vigueur</w:t>
      </w:r>
    </w:p>
    <w:p w14:paraId="24ABC3FD" w14:textId="77777777" w:rsidR="00A443EF" w:rsidRPr="00DA5810" w:rsidRDefault="00A443EF" w:rsidP="00CC7198">
      <w:pPr>
        <w:spacing w:line="276" w:lineRule="auto"/>
        <w:ind w:left="426"/>
        <w:jc w:val="lowKashida"/>
        <w:rPr>
          <w:rFonts w:ascii="Century Gothic" w:hAnsi="Century Gothic" w:cstheme="majorBidi"/>
          <w:sz w:val="20"/>
          <w:szCs w:val="20"/>
        </w:rPr>
      </w:pPr>
      <w:r w:rsidRPr="00DA5810">
        <w:rPr>
          <w:rFonts w:ascii="Century Gothic" w:hAnsi="Century Gothic" w:cstheme="majorBidi"/>
          <w:sz w:val="20"/>
          <w:szCs w:val="20"/>
        </w:rPr>
        <w:t>Conformément aux dispositions de l’article 32 du Décret n° 2-22-431 précité, et conformément aux dispositions du chapitre IV de</w:t>
      </w:r>
      <w:r w:rsidRPr="00DA5810">
        <w:rPr>
          <w:rFonts w:ascii="Century Gothic" w:hAnsi="Century Gothic" w:cstheme="majorBidi"/>
          <w:snapToGrid w:val="0"/>
          <w:sz w:val="20"/>
          <w:szCs w:val="20"/>
        </w:rPr>
        <w:t xml:space="preserve"> l’arrêté du Ministre délégué auprès de la Ministre de l’Economie et des Finances, chargé du budget n°1692-23 du 04 </w:t>
      </w:r>
      <w:proofErr w:type="spellStart"/>
      <w:r w:rsidRPr="00DA5810">
        <w:rPr>
          <w:rFonts w:ascii="Century Gothic" w:hAnsi="Century Gothic" w:cstheme="majorBidi"/>
          <w:snapToGrid w:val="0"/>
          <w:sz w:val="20"/>
          <w:szCs w:val="20"/>
        </w:rPr>
        <w:t>hijja</w:t>
      </w:r>
      <w:proofErr w:type="spellEnd"/>
      <w:r w:rsidRPr="00DA5810">
        <w:rPr>
          <w:rFonts w:ascii="Century Gothic" w:hAnsi="Century Gothic" w:cstheme="majorBidi"/>
          <w:snapToGrid w:val="0"/>
          <w:sz w:val="20"/>
          <w:szCs w:val="20"/>
        </w:rPr>
        <w:t xml:space="preserve"> 1444 (23 juin 2023) relatif à la dématérialisation des procédures, des documents et des pièces relatives aux marchés publics</w:t>
      </w:r>
      <w:r w:rsidRPr="00DA5810">
        <w:rPr>
          <w:rFonts w:ascii="Century Gothic" w:hAnsi="Century Gothic" w:cstheme="majorBidi"/>
          <w:sz w:val="20"/>
          <w:szCs w:val="20"/>
        </w:rPr>
        <w:t>, le dossier présenté par chaque concurrent contient deux enveloppes électroniques distincts :</w:t>
      </w:r>
    </w:p>
    <w:p w14:paraId="6C8A8997" w14:textId="77777777" w:rsidR="00A443EF" w:rsidRPr="00CC7198" w:rsidRDefault="00A443EF" w:rsidP="00CC7198">
      <w:pPr>
        <w:numPr>
          <w:ilvl w:val="0"/>
          <w:numId w:val="12"/>
        </w:numPr>
        <w:spacing w:line="276" w:lineRule="auto"/>
        <w:contextualSpacing/>
        <w:jc w:val="lowKashida"/>
        <w:rPr>
          <w:rFonts w:ascii="Century Gothic" w:hAnsi="Century Gothic" w:cstheme="majorBidi"/>
          <w:b/>
          <w:bCs/>
          <w:sz w:val="20"/>
          <w:szCs w:val="20"/>
        </w:rPr>
      </w:pPr>
      <w:proofErr w:type="gramStart"/>
      <w:r w:rsidRPr="00DA5810">
        <w:rPr>
          <w:rFonts w:ascii="Century Gothic" w:hAnsi="Century Gothic" w:cstheme="majorBidi"/>
          <w:b/>
          <w:bCs/>
          <w:sz w:val="20"/>
          <w:szCs w:val="20"/>
        </w:rPr>
        <w:t>la</w:t>
      </w:r>
      <w:proofErr w:type="gramEnd"/>
      <w:r w:rsidRPr="00DA5810">
        <w:rPr>
          <w:rFonts w:ascii="Century Gothic" w:hAnsi="Century Gothic" w:cstheme="majorBidi"/>
          <w:b/>
          <w:bCs/>
          <w:sz w:val="20"/>
          <w:szCs w:val="20"/>
        </w:rPr>
        <w:t xml:space="preserve"> première enveloppe </w:t>
      </w:r>
      <w:r w:rsidRPr="00DA5810">
        <w:rPr>
          <w:rFonts w:ascii="Century Gothic" w:hAnsi="Century Gothic" w:cstheme="majorBidi"/>
          <w:sz w:val="20"/>
          <w:szCs w:val="20"/>
        </w:rPr>
        <w:t>contient, outre les pièces des dossiers administratif et technique, le cahier des prescriptions spéciales et le règlement de consultation paraphés et signés et portant la mention « lu et accepté » par le concurrent ou son représentant dûment habilité.</w:t>
      </w:r>
    </w:p>
    <w:p w14:paraId="19CD470A" w14:textId="77777777" w:rsidR="00A443EF" w:rsidRPr="00DA5810" w:rsidRDefault="00A443EF" w:rsidP="00AE6772">
      <w:pPr>
        <w:numPr>
          <w:ilvl w:val="0"/>
          <w:numId w:val="12"/>
        </w:numPr>
        <w:spacing w:line="276" w:lineRule="auto"/>
        <w:contextualSpacing/>
        <w:jc w:val="lowKashida"/>
        <w:rPr>
          <w:rFonts w:ascii="Century Gothic" w:hAnsi="Century Gothic" w:cstheme="majorBidi"/>
          <w:sz w:val="20"/>
          <w:szCs w:val="20"/>
        </w:rPr>
      </w:pPr>
      <w:r w:rsidRPr="00DA5810">
        <w:rPr>
          <w:rFonts w:ascii="Century Gothic" w:hAnsi="Century Gothic" w:cstheme="majorBidi"/>
          <w:b/>
          <w:bCs/>
          <w:sz w:val="20"/>
          <w:szCs w:val="20"/>
        </w:rPr>
        <w:t>La deuxième enveloppe</w:t>
      </w:r>
      <w:r w:rsidRPr="00DA5810">
        <w:rPr>
          <w:rFonts w:ascii="Century Gothic" w:hAnsi="Century Gothic" w:cstheme="majorBidi"/>
          <w:b/>
          <w:bCs/>
          <w:sz w:val="20"/>
          <w:szCs w:val="20"/>
          <w:rtl/>
        </w:rPr>
        <w:t> </w:t>
      </w:r>
      <w:r w:rsidRPr="00DA5810">
        <w:rPr>
          <w:rFonts w:ascii="Century Gothic" w:hAnsi="Century Gothic" w:cstheme="majorBidi"/>
          <w:sz w:val="20"/>
          <w:szCs w:val="20"/>
        </w:rPr>
        <w:t>contient l’offre financière du concurrent, Elle doit être chiffrée par le portail des marchés publics et intitulée "offre financière"</w:t>
      </w:r>
    </w:p>
    <w:p w14:paraId="732B14BC" w14:textId="77777777" w:rsidR="00A443EF" w:rsidRPr="00CC7198" w:rsidRDefault="00A443EF" w:rsidP="00CC7198">
      <w:pPr>
        <w:spacing w:line="276" w:lineRule="auto"/>
        <w:ind w:left="1065"/>
        <w:contextualSpacing/>
        <w:jc w:val="lowKashida"/>
        <w:rPr>
          <w:rFonts w:ascii="Century Gothic" w:hAnsi="Century Gothic" w:cstheme="majorBidi"/>
          <w:sz w:val="20"/>
          <w:szCs w:val="20"/>
        </w:rPr>
      </w:pPr>
      <w:proofErr w:type="gramStart"/>
      <w:r w:rsidRPr="00DA5810">
        <w:rPr>
          <w:rFonts w:ascii="Century Gothic" w:hAnsi="Century Gothic" w:cstheme="majorBidi"/>
          <w:sz w:val="20"/>
          <w:szCs w:val="20"/>
        </w:rPr>
        <w:t>NB:</w:t>
      </w:r>
      <w:proofErr w:type="gramEnd"/>
      <w:r w:rsidRPr="00DA5810">
        <w:rPr>
          <w:rFonts w:ascii="Century Gothic" w:hAnsi="Century Gothic" w:cstheme="majorBidi"/>
          <w:sz w:val="20"/>
          <w:szCs w:val="20"/>
        </w:rPr>
        <w:t xml:space="preserve"> les pièces sus mentionnées sont insérées, individuellement, dans </w:t>
      </w:r>
      <w:r w:rsidRPr="00DA5810">
        <w:rPr>
          <w:rFonts w:ascii="Century Gothic" w:hAnsi="Century Gothic" w:cstheme="majorBidi"/>
          <w:sz w:val="20"/>
          <w:szCs w:val="20"/>
          <w:u w:val="single"/>
        </w:rPr>
        <w:t>l'enveloppe électronique</w:t>
      </w:r>
      <w:r w:rsidRPr="00DA5810">
        <w:rPr>
          <w:rFonts w:ascii="Century Gothic" w:hAnsi="Century Gothic" w:cstheme="majorBidi"/>
          <w:sz w:val="20"/>
          <w:szCs w:val="20"/>
        </w:rPr>
        <w:t xml:space="preserve"> le concernant    .</w:t>
      </w:r>
    </w:p>
    <w:p w14:paraId="56C762C9" w14:textId="77777777" w:rsidR="00C805DF" w:rsidRPr="00DA5810" w:rsidRDefault="00A443EF" w:rsidP="00CC7198">
      <w:pPr>
        <w:keepNext/>
        <w:spacing w:line="276" w:lineRule="auto"/>
        <w:ind w:left="227"/>
        <w:outlineLvl w:val="0"/>
        <w:rPr>
          <w:rFonts w:ascii="Century Gothic" w:hAnsi="Century Gothic"/>
          <w:b/>
          <w:bCs/>
          <w:sz w:val="20"/>
          <w:szCs w:val="20"/>
          <w:u w:val="single"/>
        </w:rPr>
      </w:pPr>
      <w:bookmarkStart w:id="18" w:name="_Toc149602557"/>
      <w:r w:rsidRPr="009000A8">
        <w:rPr>
          <w:rFonts w:ascii="Century Gothic" w:hAnsi="Century Gothic" w:cs="Tahoma"/>
          <w:b/>
          <w:bCs/>
          <w:sz w:val="20"/>
          <w:szCs w:val="20"/>
          <w:u w:val="single"/>
        </w:rPr>
        <w:t xml:space="preserve">ARTICLE 7 : </w:t>
      </w:r>
      <w:r w:rsidRPr="00DA5810">
        <w:rPr>
          <w:rFonts w:ascii="Century Gothic" w:hAnsi="Century Gothic"/>
          <w:b/>
          <w:bCs/>
          <w:sz w:val="20"/>
          <w:szCs w:val="20"/>
          <w:u w:val="single"/>
        </w:rPr>
        <w:t>COMPOSITION DU DOSSIER D’APPEL D’OFFRES</w:t>
      </w:r>
      <w:bookmarkEnd w:id="18"/>
    </w:p>
    <w:p w14:paraId="3A25A7D7" w14:textId="77777777" w:rsidR="00A443EF" w:rsidRPr="00DA5810" w:rsidRDefault="00A443EF" w:rsidP="00A443EF">
      <w:pPr>
        <w:tabs>
          <w:tab w:val="left" w:pos="851"/>
        </w:tabs>
        <w:spacing w:line="276" w:lineRule="auto"/>
        <w:jc w:val="both"/>
        <w:rPr>
          <w:rFonts w:ascii="Century Gothic" w:hAnsi="Century Gothic" w:cstheme="majorBidi"/>
          <w:snapToGrid w:val="0"/>
          <w:sz w:val="20"/>
          <w:szCs w:val="20"/>
        </w:rPr>
      </w:pPr>
      <w:r w:rsidRPr="00DA5810">
        <w:rPr>
          <w:rFonts w:ascii="Century Gothic" w:hAnsi="Century Gothic" w:cstheme="majorBidi"/>
          <w:snapToGrid w:val="0"/>
          <w:sz w:val="20"/>
          <w:szCs w:val="20"/>
        </w:rPr>
        <w:t xml:space="preserve">Conformément aux dispositions de l’article 22 du décret n° </w:t>
      </w:r>
      <w:r w:rsidRPr="00DA5810">
        <w:rPr>
          <w:rFonts w:ascii="Century Gothic" w:hAnsi="Century Gothic"/>
          <w:snapToGrid w:val="0"/>
          <w:sz w:val="20"/>
          <w:szCs w:val="20"/>
        </w:rPr>
        <w:t xml:space="preserve">2-22-431 </w:t>
      </w:r>
      <w:r w:rsidRPr="00DA5810">
        <w:rPr>
          <w:rFonts w:ascii="Century Gothic" w:hAnsi="Century Gothic" w:cstheme="majorBidi"/>
          <w:snapToGrid w:val="0"/>
          <w:sz w:val="20"/>
          <w:szCs w:val="20"/>
        </w:rPr>
        <w:t>précité, le dossier d’appel d’offres comprend :</w:t>
      </w:r>
    </w:p>
    <w:p w14:paraId="51A4AF62" w14:textId="77777777" w:rsidR="00A443EF" w:rsidRPr="00DA5810" w:rsidRDefault="00A443EF" w:rsidP="00AE6772">
      <w:pPr>
        <w:numPr>
          <w:ilvl w:val="1"/>
          <w:numId w:val="7"/>
        </w:numPr>
        <w:tabs>
          <w:tab w:val="left" w:pos="1985"/>
        </w:tabs>
        <w:spacing w:line="276" w:lineRule="auto"/>
        <w:ind w:left="709"/>
        <w:contextualSpacing/>
        <w:jc w:val="both"/>
        <w:rPr>
          <w:rFonts w:ascii="Century Gothic" w:hAnsi="Century Gothic" w:cstheme="majorBidi"/>
          <w:sz w:val="20"/>
          <w:szCs w:val="20"/>
        </w:rPr>
      </w:pPr>
      <w:r w:rsidRPr="00DA5810">
        <w:rPr>
          <w:rFonts w:ascii="Century Gothic" w:hAnsi="Century Gothic"/>
          <w:sz w:val="20"/>
          <w:szCs w:val="20"/>
        </w:rPr>
        <w:t>Une copie de l’avis d’appel d’offres</w:t>
      </w:r>
      <w:r w:rsidR="00A536E4">
        <w:rPr>
          <w:rFonts w:ascii="Century Gothic" w:hAnsi="Century Gothic"/>
          <w:sz w:val="20"/>
          <w:szCs w:val="20"/>
        </w:rPr>
        <w:t xml:space="preserve"> en arabe et en français</w:t>
      </w:r>
      <w:r w:rsidRPr="00DA5810">
        <w:rPr>
          <w:rFonts w:ascii="Century Gothic" w:hAnsi="Century Gothic"/>
          <w:sz w:val="20"/>
          <w:szCs w:val="20"/>
        </w:rPr>
        <w:t>, tels que prévus à l’article 23 du décret n°2-22-431 précité ;</w:t>
      </w:r>
    </w:p>
    <w:p w14:paraId="35E918FF" w14:textId="77777777" w:rsidR="00A443EF" w:rsidRPr="00DA5810" w:rsidRDefault="00A443EF" w:rsidP="00AE6772">
      <w:pPr>
        <w:numPr>
          <w:ilvl w:val="1"/>
          <w:numId w:val="7"/>
        </w:numPr>
        <w:tabs>
          <w:tab w:val="left" w:pos="1985"/>
        </w:tabs>
        <w:spacing w:line="276" w:lineRule="auto"/>
        <w:ind w:left="709"/>
        <w:contextualSpacing/>
        <w:jc w:val="both"/>
        <w:rPr>
          <w:rFonts w:ascii="Century Gothic" w:hAnsi="Century Gothic" w:cstheme="majorBidi"/>
          <w:sz w:val="20"/>
          <w:szCs w:val="20"/>
        </w:rPr>
      </w:pPr>
      <w:r w:rsidRPr="00DA5810">
        <w:rPr>
          <w:rFonts w:ascii="Century Gothic" w:hAnsi="Century Gothic" w:cstheme="majorBidi"/>
          <w:sz w:val="20"/>
          <w:szCs w:val="20"/>
        </w:rPr>
        <w:t>Un exemplaire du cahier des prescriptions spéciales ;</w:t>
      </w:r>
    </w:p>
    <w:p w14:paraId="4A70B2AC" w14:textId="77777777" w:rsidR="00A443EF" w:rsidRPr="00DA5810" w:rsidRDefault="00A443EF" w:rsidP="00AE6772">
      <w:pPr>
        <w:numPr>
          <w:ilvl w:val="1"/>
          <w:numId w:val="7"/>
        </w:numPr>
        <w:tabs>
          <w:tab w:val="left" w:pos="1985"/>
        </w:tabs>
        <w:spacing w:line="276" w:lineRule="auto"/>
        <w:ind w:left="709"/>
        <w:contextualSpacing/>
        <w:jc w:val="both"/>
        <w:rPr>
          <w:rFonts w:ascii="Century Gothic" w:hAnsi="Century Gothic" w:cstheme="majorBidi"/>
          <w:sz w:val="20"/>
          <w:szCs w:val="20"/>
        </w:rPr>
      </w:pPr>
      <w:r w:rsidRPr="00DA5810">
        <w:rPr>
          <w:rFonts w:ascii="Century Gothic" w:hAnsi="Century Gothic" w:cstheme="majorBidi"/>
          <w:sz w:val="20"/>
          <w:szCs w:val="20"/>
        </w:rPr>
        <w:t xml:space="preserve">Le modèle de l’acte d’engagement visé à l’article 30 du décret n° </w:t>
      </w:r>
      <w:r w:rsidRPr="00DA5810">
        <w:rPr>
          <w:rFonts w:ascii="Century Gothic" w:hAnsi="Century Gothic"/>
          <w:sz w:val="20"/>
          <w:szCs w:val="20"/>
        </w:rPr>
        <w:t xml:space="preserve">2-22-431 </w:t>
      </w:r>
      <w:r w:rsidRPr="00DA5810">
        <w:rPr>
          <w:rFonts w:ascii="Century Gothic" w:hAnsi="Century Gothic" w:cstheme="majorBidi"/>
          <w:sz w:val="20"/>
          <w:szCs w:val="20"/>
        </w:rPr>
        <w:t xml:space="preserve">précité </w:t>
      </w:r>
    </w:p>
    <w:p w14:paraId="608347A0" w14:textId="77777777" w:rsidR="00A443EF" w:rsidRPr="00A536E4" w:rsidRDefault="00A443EF" w:rsidP="00A536E4">
      <w:pPr>
        <w:numPr>
          <w:ilvl w:val="1"/>
          <w:numId w:val="7"/>
        </w:numPr>
        <w:tabs>
          <w:tab w:val="left" w:pos="1985"/>
        </w:tabs>
        <w:spacing w:line="276" w:lineRule="auto"/>
        <w:ind w:left="709"/>
        <w:contextualSpacing/>
        <w:jc w:val="both"/>
        <w:rPr>
          <w:rFonts w:ascii="Century Gothic" w:hAnsi="Century Gothic" w:cstheme="majorBidi"/>
          <w:sz w:val="20"/>
          <w:szCs w:val="20"/>
        </w:rPr>
      </w:pPr>
      <w:r w:rsidRPr="00DA5810">
        <w:rPr>
          <w:rFonts w:ascii="Century Gothic" w:hAnsi="Century Gothic" w:cstheme="majorBidi"/>
          <w:sz w:val="20"/>
          <w:szCs w:val="20"/>
        </w:rPr>
        <w:t xml:space="preserve">Le modèle du bordereau des prix et du détail </w:t>
      </w:r>
      <w:r w:rsidR="00590639" w:rsidRPr="00DA5810">
        <w:rPr>
          <w:rFonts w:ascii="Century Gothic" w:hAnsi="Century Gothic" w:cstheme="majorBidi"/>
          <w:sz w:val="20"/>
          <w:szCs w:val="20"/>
        </w:rPr>
        <w:t>estimatif,</w:t>
      </w:r>
      <w:r w:rsidRPr="00A536E4">
        <w:rPr>
          <w:rFonts w:ascii="Century Gothic" w:hAnsi="Century Gothic"/>
          <w:sz w:val="20"/>
          <w:szCs w:val="20"/>
        </w:rPr>
        <w:t xml:space="preserve"> </w:t>
      </w:r>
    </w:p>
    <w:p w14:paraId="275FA87B" w14:textId="77777777" w:rsidR="00A443EF" w:rsidRPr="00DA5810" w:rsidRDefault="00A443EF" w:rsidP="00AE6772">
      <w:pPr>
        <w:numPr>
          <w:ilvl w:val="1"/>
          <w:numId w:val="7"/>
        </w:numPr>
        <w:tabs>
          <w:tab w:val="left" w:pos="1985"/>
        </w:tabs>
        <w:spacing w:line="276" w:lineRule="auto"/>
        <w:ind w:left="709"/>
        <w:contextualSpacing/>
        <w:jc w:val="both"/>
        <w:rPr>
          <w:rFonts w:ascii="Century Gothic" w:hAnsi="Century Gothic" w:cstheme="majorBidi"/>
          <w:sz w:val="20"/>
          <w:szCs w:val="20"/>
        </w:rPr>
      </w:pPr>
      <w:r w:rsidRPr="00DA5810">
        <w:rPr>
          <w:rFonts w:ascii="Century Gothic" w:hAnsi="Century Gothic" w:cstheme="majorBidi"/>
          <w:sz w:val="20"/>
          <w:szCs w:val="20"/>
        </w:rPr>
        <w:t>Le modèle de la déclaration sur l’honneur ;</w:t>
      </w:r>
    </w:p>
    <w:p w14:paraId="1BCF4AFB" w14:textId="77777777" w:rsidR="00A443EF" w:rsidRPr="00CC7198" w:rsidRDefault="00A443EF" w:rsidP="00CC7198">
      <w:pPr>
        <w:numPr>
          <w:ilvl w:val="1"/>
          <w:numId w:val="7"/>
        </w:numPr>
        <w:tabs>
          <w:tab w:val="left" w:pos="1985"/>
        </w:tabs>
        <w:spacing w:line="276" w:lineRule="auto"/>
        <w:ind w:left="709"/>
        <w:contextualSpacing/>
        <w:jc w:val="both"/>
        <w:rPr>
          <w:rFonts w:ascii="Century Gothic" w:hAnsi="Century Gothic" w:cstheme="majorBidi"/>
          <w:sz w:val="20"/>
          <w:szCs w:val="20"/>
        </w:rPr>
      </w:pPr>
      <w:r w:rsidRPr="00DA5810">
        <w:rPr>
          <w:rFonts w:ascii="Century Gothic" w:hAnsi="Century Gothic" w:cstheme="majorBidi"/>
          <w:sz w:val="20"/>
          <w:szCs w:val="20"/>
        </w:rPr>
        <w:t>Le présent règlement de la consultation.</w:t>
      </w:r>
      <w:r w:rsidRPr="00DA5810">
        <w:rPr>
          <w:rFonts w:ascii="Century Gothic" w:hAnsi="Century Gothic" w:cstheme="majorBidi"/>
          <w:sz w:val="20"/>
          <w:szCs w:val="20"/>
        </w:rPr>
        <w:tab/>
      </w:r>
    </w:p>
    <w:p w14:paraId="7A7C3FEB" w14:textId="77777777" w:rsidR="00C805DF" w:rsidRDefault="00A443EF" w:rsidP="00CC7198">
      <w:pPr>
        <w:keepNext/>
        <w:spacing w:line="276" w:lineRule="auto"/>
        <w:ind w:left="227"/>
        <w:outlineLvl w:val="0"/>
        <w:rPr>
          <w:rFonts w:ascii="Century Gothic" w:hAnsi="Century Gothic"/>
          <w:b/>
          <w:bCs/>
          <w:sz w:val="20"/>
          <w:szCs w:val="20"/>
          <w:u w:val="single"/>
        </w:rPr>
      </w:pPr>
      <w:bookmarkStart w:id="19" w:name="_Toc149602558"/>
      <w:r w:rsidRPr="009000A8">
        <w:rPr>
          <w:rFonts w:ascii="Century Gothic" w:hAnsi="Century Gothic" w:cs="Tahoma"/>
          <w:b/>
          <w:bCs/>
          <w:sz w:val="20"/>
          <w:szCs w:val="20"/>
          <w:u w:val="single"/>
        </w:rPr>
        <w:t xml:space="preserve">ARTICLE </w:t>
      </w:r>
      <w:r w:rsidR="0001225E" w:rsidRPr="009000A8">
        <w:rPr>
          <w:rFonts w:ascii="Century Gothic" w:hAnsi="Century Gothic" w:cs="Tahoma"/>
          <w:b/>
          <w:bCs/>
          <w:sz w:val="20"/>
          <w:szCs w:val="20"/>
          <w:u w:val="single"/>
        </w:rPr>
        <w:t>8 :</w:t>
      </w:r>
      <w:r w:rsidR="0001225E">
        <w:rPr>
          <w:rFonts w:ascii="Century Gothic" w:hAnsi="Century Gothic" w:cs="Tahoma"/>
          <w:b/>
          <w:bCs/>
          <w:sz w:val="20"/>
          <w:szCs w:val="20"/>
          <w:u w:val="single"/>
        </w:rPr>
        <w:t xml:space="preserve"> </w:t>
      </w:r>
      <w:r w:rsidRPr="00DA5810">
        <w:rPr>
          <w:rFonts w:ascii="Century Gothic" w:hAnsi="Century Gothic"/>
          <w:b/>
          <w:bCs/>
          <w:sz w:val="20"/>
          <w:szCs w:val="20"/>
          <w:u w:val="single"/>
        </w:rPr>
        <w:t>MODIFICATION DANS LE DOSSIER D’APPEL D’OFFRES</w:t>
      </w:r>
      <w:bookmarkEnd w:id="19"/>
    </w:p>
    <w:p w14:paraId="0BAD182E" w14:textId="77777777" w:rsidR="000E3F7B" w:rsidRPr="005803E5" w:rsidRDefault="000E3F7B" w:rsidP="000E3F7B">
      <w:pPr>
        <w:spacing w:line="360" w:lineRule="auto"/>
        <w:jc w:val="both"/>
        <w:rPr>
          <w:rFonts w:ascii="Calibri" w:hAnsi="Calibri" w:cs="Calibri"/>
          <w:b/>
          <w:bCs/>
          <w:i/>
          <w:iCs/>
          <w:sz w:val="22"/>
          <w:szCs w:val="22"/>
        </w:rPr>
      </w:pPr>
      <w:r w:rsidRPr="005803E5">
        <w:rPr>
          <w:rFonts w:ascii="Calibri" w:hAnsi="Calibri" w:cs="Calibri"/>
          <w:b/>
          <w:bCs/>
          <w:i/>
          <w:iCs/>
          <w:sz w:val="22"/>
          <w:szCs w:val="22"/>
        </w:rPr>
        <w:t>Conformément aux dispositions de l’article 22 § 7 du décret n° 2.22.431 précité, des modifications peuvent être introduites dans le dossier d’appels d’offres. Ces modifications ne peuvent en aucun changer l’objet du marché.</w:t>
      </w:r>
    </w:p>
    <w:p w14:paraId="0A854F4B" w14:textId="77777777" w:rsidR="000E3F7B" w:rsidRPr="00B21433" w:rsidRDefault="000E3F7B" w:rsidP="00B21433">
      <w:pPr>
        <w:spacing w:line="276" w:lineRule="auto"/>
        <w:jc w:val="both"/>
        <w:rPr>
          <w:rFonts w:ascii="Century Gothic" w:hAnsi="Century Gothic" w:cstheme="majorBidi"/>
          <w:snapToGrid w:val="0"/>
          <w:sz w:val="20"/>
          <w:szCs w:val="20"/>
        </w:rPr>
      </w:pPr>
      <w:r w:rsidRPr="00B21433">
        <w:rPr>
          <w:rFonts w:ascii="Century Gothic" w:hAnsi="Century Gothic" w:cstheme="majorBidi"/>
          <w:snapToGrid w:val="0"/>
          <w:sz w:val="20"/>
          <w:szCs w:val="20"/>
        </w:rPr>
        <w:t xml:space="preserve">Si ces modifications sont introduites dans le dossier d’appel d’offres, elles seront communiquées à tous les concurrents ayant téléchargé ledit dossier suffisamment à l’avance </w:t>
      </w:r>
      <w:r w:rsidRPr="00B21433">
        <w:rPr>
          <w:rFonts w:ascii="Century Gothic" w:hAnsi="Century Gothic" w:cstheme="majorBidi"/>
          <w:snapToGrid w:val="0"/>
          <w:sz w:val="20"/>
          <w:szCs w:val="20"/>
        </w:rPr>
        <w:lastRenderedPageBreak/>
        <w:t>et en tout cas avant la date d’ouverture prévue pour la réunion de la commission d’appel d’offres.</w:t>
      </w:r>
    </w:p>
    <w:p w14:paraId="373F94AA" w14:textId="77777777" w:rsidR="00A443EF" w:rsidRPr="00DA5810" w:rsidRDefault="000E3F7B" w:rsidP="00CC7198">
      <w:pPr>
        <w:spacing w:line="276" w:lineRule="auto"/>
        <w:jc w:val="both"/>
        <w:rPr>
          <w:rFonts w:ascii="Century Gothic" w:hAnsi="Century Gothic" w:cstheme="majorBidi"/>
          <w:snapToGrid w:val="0"/>
          <w:sz w:val="20"/>
          <w:szCs w:val="20"/>
        </w:rPr>
      </w:pPr>
      <w:r w:rsidRPr="00B21433">
        <w:rPr>
          <w:rFonts w:ascii="Century Gothic" w:hAnsi="Century Gothic" w:cstheme="majorBidi"/>
          <w:snapToGrid w:val="0"/>
          <w:sz w:val="20"/>
          <w:szCs w:val="20"/>
        </w:rPr>
        <w:t>Lorsque ces modifications nécessitent le report de la date d’ouverture prévue pour la réunion de la commission d’appel d’offres, ce report sera publié conformément aux dispositions du §7 de l’article 22 du Décret précité.</w:t>
      </w:r>
    </w:p>
    <w:p w14:paraId="1D36FBE0" w14:textId="77777777" w:rsidR="00C805DF" w:rsidRPr="00435FE8" w:rsidRDefault="00A443EF" w:rsidP="00CC7198">
      <w:pPr>
        <w:keepNext/>
        <w:spacing w:line="276" w:lineRule="auto"/>
        <w:outlineLvl w:val="0"/>
        <w:rPr>
          <w:rFonts w:ascii="Century Gothic" w:hAnsi="Century Gothic" w:cs="Tahoma"/>
          <w:b/>
          <w:bCs/>
          <w:sz w:val="20"/>
          <w:szCs w:val="20"/>
          <w:u w:val="single"/>
        </w:rPr>
      </w:pPr>
      <w:bookmarkStart w:id="20" w:name="_Toc149602559"/>
      <w:r w:rsidRPr="00435FE8">
        <w:rPr>
          <w:rFonts w:ascii="Century Gothic" w:hAnsi="Century Gothic" w:cs="Tahoma"/>
          <w:b/>
          <w:bCs/>
          <w:sz w:val="20"/>
          <w:szCs w:val="20"/>
          <w:u w:val="single"/>
        </w:rPr>
        <w:t xml:space="preserve">ARTICLE 9 : </w:t>
      </w:r>
      <w:bookmarkStart w:id="21" w:name="_Hlk159346978"/>
      <w:r w:rsidRPr="00435FE8">
        <w:rPr>
          <w:rFonts w:ascii="Century Gothic" w:hAnsi="Century Gothic" w:cs="Tahoma"/>
          <w:b/>
          <w:bCs/>
          <w:sz w:val="20"/>
          <w:szCs w:val="20"/>
          <w:u w:val="single"/>
        </w:rPr>
        <w:t>RETRAIT DES</w:t>
      </w:r>
      <w:bookmarkEnd w:id="20"/>
      <w:r w:rsidR="00B24693" w:rsidRPr="00435FE8">
        <w:rPr>
          <w:rFonts w:ascii="Century Gothic" w:hAnsi="Century Gothic" w:cs="Tahoma"/>
          <w:b/>
          <w:bCs/>
          <w:sz w:val="20"/>
          <w:szCs w:val="20"/>
          <w:u w:val="single"/>
        </w:rPr>
        <w:t xml:space="preserve"> PLIS DES CONCURRENTS</w:t>
      </w:r>
    </w:p>
    <w:bookmarkEnd w:id="21"/>
    <w:p w14:paraId="61698A1A" w14:textId="77777777" w:rsidR="00AC0C4A" w:rsidRPr="00AC0C4A" w:rsidRDefault="00AC0C4A" w:rsidP="00AC0C4A">
      <w:pPr>
        <w:spacing w:line="276" w:lineRule="auto"/>
        <w:jc w:val="both"/>
        <w:rPr>
          <w:rFonts w:ascii="Century Gothic" w:hAnsi="Century Gothic" w:cstheme="majorBidi"/>
          <w:snapToGrid w:val="0"/>
          <w:sz w:val="20"/>
          <w:szCs w:val="20"/>
        </w:rPr>
      </w:pPr>
      <w:r w:rsidRPr="00AC0C4A">
        <w:rPr>
          <w:rFonts w:ascii="Century Gothic" w:hAnsi="Century Gothic" w:cstheme="majorBidi"/>
          <w:snapToGrid w:val="0"/>
          <w:sz w:val="20"/>
          <w:szCs w:val="20"/>
        </w:rPr>
        <w:t xml:space="preserve">Tout pli déposé peut être retiré par le concurrent antérieurement au jour et à l’heure fixés pour la séance d’ouverture des plis. </w:t>
      </w:r>
    </w:p>
    <w:p w14:paraId="28E3FD76" w14:textId="77777777" w:rsidR="00AC0C4A" w:rsidRPr="00AC0C4A" w:rsidRDefault="00AC0C4A" w:rsidP="00AC0C4A">
      <w:pPr>
        <w:spacing w:line="276" w:lineRule="auto"/>
        <w:jc w:val="both"/>
        <w:rPr>
          <w:rFonts w:ascii="Century Gothic" w:hAnsi="Century Gothic" w:cstheme="majorBidi"/>
          <w:snapToGrid w:val="0"/>
          <w:sz w:val="20"/>
          <w:szCs w:val="20"/>
        </w:rPr>
      </w:pPr>
      <w:r w:rsidRPr="00AC0C4A">
        <w:rPr>
          <w:rFonts w:ascii="Century Gothic" w:hAnsi="Century Gothic" w:cstheme="majorBidi"/>
          <w:snapToGrid w:val="0"/>
          <w:sz w:val="20"/>
          <w:szCs w:val="20"/>
        </w:rPr>
        <w:t xml:space="preserve">Le retrait de tout pli s’effectue au moyen du même certificat électronique ayant servi au dépôt de ce pli. </w:t>
      </w:r>
    </w:p>
    <w:p w14:paraId="4D7F4E90" w14:textId="77777777" w:rsidR="00AC0C4A" w:rsidRPr="00AC0C4A" w:rsidRDefault="00AC0C4A" w:rsidP="00AC0C4A">
      <w:pPr>
        <w:spacing w:line="276" w:lineRule="auto"/>
        <w:jc w:val="both"/>
        <w:rPr>
          <w:rFonts w:ascii="Century Gothic" w:hAnsi="Century Gothic" w:cstheme="majorBidi"/>
          <w:snapToGrid w:val="0"/>
          <w:sz w:val="20"/>
          <w:szCs w:val="20"/>
        </w:rPr>
      </w:pPr>
      <w:r w:rsidRPr="00AC0C4A">
        <w:rPr>
          <w:rFonts w:ascii="Century Gothic" w:hAnsi="Century Gothic" w:cstheme="majorBidi"/>
          <w:snapToGrid w:val="0"/>
          <w:sz w:val="20"/>
          <w:szCs w:val="20"/>
        </w:rPr>
        <w:t>Les informations relatives audit retrait sont enregistrées automatiquement sur le registre de dépôt des plis.</w:t>
      </w:r>
    </w:p>
    <w:p w14:paraId="27F5DB15" w14:textId="77777777" w:rsidR="00A443EF" w:rsidRPr="00CC7198" w:rsidRDefault="00AC0C4A" w:rsidP="00CC7198">
      <w:pPr>
        <w:spacing w:line="276" w:lineRule="auto"/>
        <w:jc w:val="both"/>
        <w:rPr>
          <w:rFonts w:ascii="Century Gothic" w:hAnsi="Century Gothic" w:cstheme="majorBidi"/>
          <w:snapToGrid w:val="0"/>
          <w:sz w:val="20"/>
          <w:szCs w:val="20"/>
        </w:rPr>
      </w:pPr>
      <w:r w:rsidRPr="00AC0C4A">
        <w:rPr>
          <w:rFonts w:ascii="Century Gothic" w:hAnsi="Century Gothic" w:cstheme="majorBidi"/>
          <w:snapToGrid w:val="0"/>
          <w:sz w:val="20"/>
          <w:szCs w:val="20"/>
        </w:rPr>
        <w:t xml:space="preserve"> Les concurrents ayant retiré leurs plis peuvent présenter de nouveaux plis dans les conditions prévues au présent chapitre IV de l’Arrêté du ministre délégué auprès de la ministre de l’économie et des finances, chargé du budget n° 1692-23 du 4 </w:t>
      </w:r>
      <w:proofErr w:type="spellStart"/>
      <w:r w:rsidRPr="00AC0C4A">
        <w:rPr>
          <w:rFonts w:ascii="Century Gothic" w:hAnsi="Century Gothic" w:cstheme="majorBidi"/>
          <w:snapToGrid w:val="0"/>
          <w:sz w:val="20"/>
          <w:szCs w:val="20"/>
        </w:rPr>
        <w:t>hija</w:t>
      </w:r>
      <w:proofErr w:type="spellEnd"/>
      <w:r w:rsidRPr="00AC0C4A">
        <w:rPr>
          <w:rFonts w:ascii="Century Gothic" w:hAnsi="Century Gothic" w:cstheme="majorBidi"/>
          <w:snapToGrid w:val="0"/>
          <w:sz w:val="20"/>
          <w:szCs w:val="20"/>
        </w:rPr>
        <w:t xml:space="preserve"> 1444 (23 juin 2023) relatif à la dématérialisation des procédures, des documents et des pièces relatives aux marchés publics et avant la date limite de remise des plis.</w:t>
      </w:r>
    </w:p>
    <w:p w14:paraId="1DE27645" w14:textId="77777777" w:rsidR="00C805DF" w:rsidRPr="00DA5810" w:rsidRDefault="00A443EF" w:rsidP="00CC7198">
      <w:pPr>
        <w:keepNext/>
        <w:spacing w:line="276" w:lineRule="auto"/>
        <w:ind w:left="227"/>
        <w:outlineLvl w:val="0"/>
        <w:rPr>
          <w:rFonts w:ascii="Century Gothic" w:hAnsi="Century Gothic"/>
          <w:b/>
          <w:bCs/>
          <w:sz w:val="20"/>
          <w:szCs w:val="20"/>
          <w:u w:val="single"/>
        </w:rPr>
      </w:pPr>
      <w:bookmarkStart w:id="22" w:name="_Toc149602560"/>
      <w:r w:rsidRPr="009000A8">
        <w:rPr>
          <w:rFonts w:ascii="Century Gothic" w:hAnsi="Century Gothic" w:cs="Tahoma"/>
          <w:b/>
          <w:bCs/>
          <w:sz w:val="20"/>
          <w:szCs w:val="20"/>
          <w:u w:val="single"/>
        </w:rPr>
        <w:t xml:space="preserve">ARTICLE 10 : </w:t>
      </w:r>
      <w:r w:rsidRPr="00DA5810">
        <w:rPr>
          <w:rFonts w:ascii="Century Gothic" w:hAnsi="Century Gothic"/>
          <w:b/>
          <w:bCs/>
          <w:sz w:val="20"/>
          <w:szCs w:val="20"/>
          <w:u w:val="single"/>
        </w:rPr>
        <w:t>INFORMATION DES CONCURRENTS ET DEMANDE D’ECLAIRCISSEMENTS OU DE RENSEIGNEMENTS</w:t>
      </w:r>
      <w:bookmarkEnd w:id="22"/>
    </w:p>
    <w:p w14:paraId="13DFED0A" w14:textId="77777777" w:rsidR="000B2FA9" w:rsidRDefault="00A443EF" w:rsidP="000B2FA9">
      <w:pPr>
        <w:spacing w:line="276" w:lineRule="auto"/>
        <w:jc w:val="both"/>
        <w:rPr>
          <w:rFonts w:ascii="Century Gothic" w:hAnsi="Century Gothic" w:cstheme="majorBidi"/>
          <w:snapToGrid w:val="0"/>
          <w:sz w:val="20"/>
          <w:szCs w:val="20"/>
        </w:rPr>
      </w:pPr>
      <w:r w:rsidRPr="00DA5810">
        <w:rPr>
          <w:rFonts w:ascii="Century Gothic" w:hAnsi="Century Gothic" w:cstheme="majorBidi"/>
          <w:snapToGrid w:val="0"/>
          <w:sz w:val="20"/>
          <w:szCs w:val="20"/>
        </w:rPr>
        <w:t xml:space="preserve">Conformément aux dispositions de l’article 25 du décret n° 2-22-431 du 08 mars 2023 </w:t>
      </w:r>
      <w:proofErr w:type="gramStart"/>
      <w:r w:rsidRPr="00DA5810">
        <w:rPr>
          <w:rFonts w:ascii="Century Gothic" w:hAnsi="Century Gothic" w:cstheme="majorBidi"/>
          <w:snapToGrid w:val="0"/>
          <w:sz w:val="20"/>
          <w:szCs w:val="20"/>
        </w:rPr>
        <w:t>précité;</w:t>
      </w:r>
      <w:proofErr w:type="gramEnd"/>
    </w:p>
    <w:p w14:paraId="10956669" w14:textId="77777777" w:rsidR="00A443EF" w:rsidRPr="000B2FA9" w:rsidRDefault="00A443EF" w:rsidP="000B2FA9">
      <w:pPr>
        <w:spacing w:line="276" w:lineRule="auto"/>
        <w:jc w:val="both"/>
        <w:rPr>
          <w:rFonts w:ascii="Century Gothic" w:hAnsi="Century Gothic" w:cstheme="majorBidi"/>
          <w:snapToGrid w:val="0"/>
          <w:sz w:val="20"/>
          <w:szCs w:val="20"/>
        </w:rPr>
      </w:pPr>
      <w:r w:rsidRPr="00DA5810">
        <w:rPr>
          <w:rFonts w:ascii="Century Gothic" w:hAnsi="Century Gothic"/>
          <w:snapToGrid w:val="0"/>
          <w:sz w:val="20"/>
          <w:szCs w:val="20"/>
        </w:rPr>
        <w:t xml:space="preserve">Tout concurrent peut demander au maître d’ouvrage, par lettre transmise  par voie électronique ou par tout moyen pouvant donner date certaine, de lui fournir des éclaircissements ou renseignements concernant l’appel d’offres ou les documents y afférents. Cette demande n’est recevable que si elle parvient au maître d’ouvrage au moins sept jours avant la date prévue pour la séance d’ouverture des plis. </w:t>
      </w:r>
    </w:p>
    <w:p w14:paraId="4E869273" w14:textId="77777777" w:rsidR="00A443EF" w:rsidRPr="00DA5810" w:rsidRDefault="00A443EF" w:rsidP="00A443EF">
      <w:pPr>
        <w:spacing w:line="276" w:lineRule="auto"/>
        <w:jc w:val="both"/>
        <w:rPr>
          <w:rFonts w:ascii="Century Gothic" w:hAnsi="Century Gothic"/>
          <w:snapToGrid w:val="0"/>
          <w:sz w:val="20"/>
          <w:szCs w:val="20"/>
        </w:rPr>
      </w:pPr>
      <w:r w:rsidRPr="00DA5810">
        <w:rPr>
          <w:rFonts w:ascii="Century Gothic" w:hAnsi="Century Gothic" w:cstheme="majorBidi"/>
          <w:snapToGrid w:val="0"/>
          <w:sz w:val="20"/>
          <w:szCs w:val="20"/>
        </w:rPr>
        <w:tab/>
      </w:r>
      <w:r w:rsidRPr="00DA5810">
        <w:rPr>
          <w:rFonts w:ascii="Century Gothic" w:hAnsi="Century Gothic"/>
          <w:snapToGrid w:val="0"/>
          <w:sz w:val="20"/>
          <w:szCs w:val="20"/>
        </w:rPr>
        <w:t>Le maître d’ouvrage doit répondre, dans les mêmes formes, à toute demande d’information ou d’éclaircissement reçue, au plus tard trois jours</w:t>
      </w:r>
      <w:r w:rsidRPr="00DA5810">
        <w:rPr>
          <w:rFonts w:ascii="Century Gothic" w:hAnsi="Century Gothic" w:cstheme="majorBidi"/>
          <w:snapToGrid w:val="0"/>
          <w:sz w:val="20"/>
          <w:szCs w:val="20"/>
        </w:rPr>
        <w:t xml:space="preserve"> (3 jours)</w:t>
      </w:r>
      <w:r w:rsidRPr="00DA5810">
        <w:rPr>
          <w:rFonts w:ascii="Century Gothic" w:hAnsi="Century Gothic"/>
          <w:snapToGrid w:val="0"/>
          <w:sz w:val="20"/>
          <w:szCs w:val="20"/>
        </w:rPr>
        <w:t xml:space="preserve"> avant la date prévue pour la séance d’ouverture des plis. </w:t>
      </w:r>
    </w:p>
    <w:p w14:paraId="1BAD2A7C" w14:textId="77777777" w:rsidR="00A443EF" w:rsidRPr="00DA5810" w:rsidRDefault="00A443EF" w:rsidP="00A443EF">
      <w:pPr>
        <w:spacing w:line="276" w:lineRule="auto"/>
        <w:jc w:val="both"/>
        <w:rPr>
          <w:rFonts w:ascii="Century Gothic" w:hAnsi="Century Gothic"/>
          <w:snapToGrid w:val="0"/>
          <w:sz w:val="20"/>
          <w:szCs w:val="20"/>
        </w:rPr>
      </w:pPr>
      <w:r w:rsidRPr="00DA5810">
        <w:rPr>
          <w:rFonts w:ascii="Century Gothic" w:hAnsi="Century Gothic"/>
          <w:snapToGrid w:val="0"/>
          <w:sz w:val="20"/>
          <w:szCs w:val="20"/>
        </w:rPr>
        <w:tab/>
        <w:t xml:space="preserve">Tout éclaircissement ou renseignement fourni par le maître d’ouvrage à un concurrent à la demande de ce dernier doit être communiqué, le même jour et dans les mêmes formes, aux autres concurrents ayant retiré ou téléchargé le dossier d’appel d’offres et aux membres de la commission d’appel d’offres. </w:t>
      </w:r>
    </w:p>
    <w:p w14:paraId="5D438F51" w14:textId="77777777" w:rsidR="00A443EF" w:rsidRPr="00DA5810" w:rsidRDefault="00A443EF" w:rsidP="00A443EF">
      <w:pPr>
        <w:spacing w:line="276" w:lineRule="auto"/>
        <w:jc w:val="both"/>
        <w:rPr>
          <w:rFonts w:ascii="Century Gothic" w:hAnsi="Century Gothic"/>
          <w:snapToGrid w:val="0"/>
          <w:sz w:val="20"/>
          <w:szCs w:val="20"/>
        </w:rPr>
      </w:pPr>
      <w:r w:rsidRPr="00DA5810">
        <w:rPr>
          <w:rFonts w:ascii="Century Gothic" w:hAnsi="Century Gothic" w:cstheme="majorBidi"/>
          <w:snapToGrid w:val="0"/>
          <w:sz w:val="20"/>
          <w:szCs w:val="20"/>
        </w:rPr>
        <w:tab/>
      </w:r>
      <w:r w:rsidRPr="00DA5810">
        <w:rPr>
          <w:rFonts w:ascii="Century Gothic" w:hAnsi="Century Gothic"/>
          <w:snapToGrid w:val="0"/>
          <w:sz w:val="20"/>
          <w:szCs w:val="20"/>
        </w:rPr>
        <w:t xml:space="preserve">Cet éclaircissement ou renseignement est mis à la disposition de tout concurrent potentiel dans le portail des marchés publics. </w:t>
      </w:r>
    </w:p>
    <w:p w14:paraId="03DE0014" w14:textId="77777777" w:rsidR="00C805DF" w:rsidRPr="00924435" w:rsidRDefault="00A443EF" w:rsidP="00CC7198">
      <w:pPr>
        <w:widowControl w:val="0"/>
        <w:autoSpaceDE w:val="0"/>
        <w:autoSpaceDN w:val="0"/>
        <w:adjustRightInd w:val="0"/>
        <w:spacing w:line="276" w:lineRule="auto"/>
        <w:ind w:firstLine="539"/>
        <w:jc w:val="both"/>
        <w:rPr>
          <w:rFonts w:ascii="Century Gothic" w:hAnsi="Century Gothic"/>
          <w:sz w:val="20"/>
          <w:szCs w:val="20"/>
        </w:rPr>
      </w:pPr>
      <w:r w:rsidRPr="00DA5810">
        <w:rPr>
          <w:rFonts w:ascii="Century Gothic" w:hAnsi="Century Gothic"/>
          <w:sz w:val="20"/>
          <w:szCs w:val="20"/>
        </w:rPr>
        <w:t>L’identité ou la dénomination du ou des concurrents ayant formulé la demande prévue au premier alinéa du présent article ne doit, en aucun cas, être divulguée.</w:t>
      </w:r>
      <w:bookmarkStart w:id="23" w:name="_Toc149602563"/>
    </w:p>
    <w:p w14:paraId="76B5B716" w14:textId="77777777" w:rsidR="00A443EF" w:rsidRPr="00DA5810" w:rsidRDefault="00A443EF" w:rsidP="000B2FA9">
      <w:pPr>
        <w:keepNext/>
        <w:spacing w:line="276" w:lineRule="auto"/>
        <w:outlineLvl w:val="0"/>
        <w:rPr>
          <w:rFonts w:ascii="Century Gothic" w:hAnsi="Century Gothic"/>
          <w:b/>
          <w:bCs/>
          <w:sz w:val="20"/>
          <w:szCs w:val="20"/>
          <w:u w:val="single"/>
        </w:rPr>
      </w:pPr>
      <w:r w:rsidRPr="009000A8">
        <w:rPr>
          <w:rFonts w:ascii="Century Gothic" w:hAnsi="Century Gothic" w:cs="Tahoma"/>
          <w:b/>
          <w:bCs/>
          <w:sz w:val="20"/>
          <w:szCs w:val="20"/>
          <w:u w:val="single"/>
        </w:rPr>
        <w:t xml:space="preserve">ARTICLE 11 : </w:t>
      </w:r>
      <w:r w:rsidRPr="00DA5810">
        <w:rPr>
          <w:rFonts w:ascii="Century Gothic" w:hAnsi="Century Gothic"/>
          <w:b/>
          <w:bCs/>
          <w:sz w:val="20"/>
          <w:szCs w:val="20"/>
          <w:u w:val="single"/>
        </w:rPr>
        <w:t>DEPOT DES PLIS DES CONCURRENTS</w:t>
      </w:r>
      <w:bookmarkEnd w:id="23"/>
    </w:p>
    <w:p w14:paraId="343DAD32" w14:textId="77777777" w:rsidR="007231A3" w:rsidRPr="00CC7198" w:rsidRDefault="007231A3" w:rsidP="007231A3">
      <w:pPr>
        <w:tabs>
          <w:tab w:val="left" w:pos="851"/>
        </w:tabs>
        <w:spacing w:line="276" w:lineRule="auto"/>
        <w:jc w:val="both"/>
        <w:rPr>
          <w:rFonts w:ascii="Century Gothic" w:hAnsi="Century Gothic" w:cstheme="majorBidi"/>
          <w:snapToGrid w:val="0"/>
          <w:sz w:val="20"/>
          <w:szCs w:val="20"/>
        </w:rPr>
      </w:pPr>
      <w:r w:rsidRPr="00CC7198">
        <w:rPr>
          <w:rFonts w:ascii="Century Gothic" w:hAnsi="Century Gothic" w:cstheme="majorBidi"/>
          <w:snapToGrid w:val="0"/>
          <w:sz w:val="20"/>
          <w:szCs w:val="20"/>
        </w:rPr>
        <w:t xml:space="preserve">Conformément à l’Arrêté du Ministre de l’Economie et des Finances N°1982-21 du 9 Joumada I (14 décembre 2021) relatif à la dématérialisation des procédures de passation des marchés publics et des garanties pécuniaires, les plis sont envoyés uniquement par électronique par le portail des marchés publics de l’Etat </w:t>
      </w:r>
      <w:r w:rsidRPr="00CC7198">
        <w:rPr>
          <w:rFonts w:ascii="Century Gothic" w:hAnsi="Century Gothic" w:cstheme="majorBidi"/>
          <w:snapToGrid w:val="0"/>
          <w:color w:val="00B0F0"/>
          <w:sz w:val="20"/>
          <w:szCs w:val="20"/>
        </w:rPr>
        <w:t>(www.marchespublics.gov.ma).</w:t>
      </w:r>
    </w:p>
    <w:p w14:paraId="3D2A27B6" w14:textId="77777777" w:rsidR="007231A3" w:rsidRPr="00CC7198" w:rsidRDefault="007231A3" w:rsidP="007231A3">
      <w:pPr>
        <w:tabs>
          <w:tab w:val="left" w:pos="851"/>
        </w:tabs>
        <w:spacing w:line="276" w:lineRule="auto"/>
        <w:jc w:val="both"/>
        <w:rPr>
          <w:rFonts w:ascii="Century Gothic" w:hAnsi="Century Gothic" w:cstheme="majorBidi"/>
          <w:snapToGrid w:val="0"/>
          <w:sz w:val="20"/>
          <w:szCs w:val="20"/>
        </w:rPr>
      </w:pPr>
      <w:r w:rsidRPr="00CC7198">
        <w:rPr>
          <w:rFonts w:ascii="Century Gothic" w:hAnsi="Century Gothic" w:cstheme="majorBidi"/>
          <w:snapToGrid w:val="0"/>
          <w:sz w:val="20"/>
          <w:szCs w:val="20"/>
        </w:rPr>
        <w:t>Le délai pour la réception des plis expire à la date et à l’heure fixée par l’avis d’appel d’offres pour la séance d’ouverture des plis.</w:t>
      </w:r>
    </w:p>
    <w:p w14:paraId="15425513" w14:textId="77777777" w:rsidR="00C805DF" w:rsidRPr="00DA5810" w:rsidRDefault="007231A3" w:rsidP="00CC7198">
      <w:pPr>
        <w:tabs>
          <w:tab w:val="left" w:pos="851"/>
        </w:tabs>
        <w:spacing w:line="276" w:lineRule="auto"/>
        <w:jc w:val="both"/>
        <w:rPr>
          <w:rFonts w:ascii="Century Gothic" w:hAnsi="Century Gothic" w:cstheme="majorBidi"/>
          <w:snapToGrid w:val="0"/>
          <w:sz w:val="20"/>
          <w:szCs w:val="20"/>
        </w:rPr>
      </w:pPr>
      <w:r w:rsidRPr="00CC7198">
        <w:rPr>
          <w:rFonts w:ascii="Century Gothic" w:hAnsi="Century Gothic" w:cstheme="majorBidi"/>
          <w:snapToGrid w:val="0"/>
          <w:sz w:val="20"/>
          <w:szCs w:val="20"/>
        </w:rPr>
        <w:t>Les plis déposés ou reçus postérieurement au jour et à l’heure fixés ne sont pas admis.</w:t>
      </w:r>
    </w:p>
    <w:p w14:paraId="2CC67938" w14:textId="77777777" w:rsidR="00A443EF" w:rsidRPr="00DA5810" w:rsidRDefault="00A443EF" w:rsidP="0001225E">
      <w:pPr>
        <w:keepNext/>
        <w:spacing w:line="276" w:lineRule="auto"/>
        <w:outlineLvl w:val="0"/>
        <w:rPr>
          <w:rFonts w:ascii="Century Gothic" w:hAnsi="Century Gothic"/>
          <w:b/>
          <w:bCs/>
          <w:sz w:val="20"/>
          <w:szCs w:val="20"/>
          <w:u w:val="single"/>
        </w:rPr>
      </w:pPr>
      <w:bookmarkStart w:id="24" w:name="_Toc149602565"/>
      <w:r w:rsidRPr="009000A8">
        <w:rPr>
          <w:rFonts w:ascii="Century Gothic" w:hAnsi="Century Gothic" w:cs="Tahoma"/>
          <w:b/>
          <w:bCs/>
          <w:sz w:val="20"/>
          <w:szCs w:val="20"/>
          <w:u w:val="single"/>
        </w:rPr>
        <w:t>ARTICLE 1</w:t>
      </w:r>
      <w:r w:rsidR="0001225E">
        <w:rPr>
          <w:rFonts w:ascii="Century Gothic" w:hAnsi="Century Gothic" w:cs="Tahoma"/>
          <w:b/>
          <w:bCs/>
          <w:sz w:val="20"/>
          <w:szCs w:val="20"/>
          <w:u w:val="single"/>
        </w:rPr>
        <w:t>2</w:t>
      </w:r>
      <w:r w:rsidR="007231A3">
        <w:rPr>
          <w:rFonts w:ascii="Century Gothic" w:hAnsi="Century Gothic" w:cs="Tahoma"/>
          <w:b/>
          <w:bCs/>
          <w:sz w:val="20"/>
          <w:szCs w:val="20"/>
          <w:u w:val="single"/>
        </w:rPr>
        <w:t xml:space="preserve"> </w:t>
      </w:r>
      <w:r w:rsidR="007231A3" w:rsidRPr="009000A8">
        <w:rPr>
          <w:rFonts w:ascii="Century Gothic" w:hAnsi="Century Gothic" w:cs="Tahoma"/>
          <w:b/>
          <w:bCs/>
          <w:sz w:val="20"/>
          <w:szCs w:val="20"/>
          <w:u w:val="single"/>
        </w:rPr>
        <w:t>:</w:t>
      </w:r>
      <w:r w:rsidR="007231A3" w:rsidRPr="00DA5810">
        <w:rPr>
          <w:rFonts w:ascii="Century Gothic" w:hAnsi="Century Gothic"/>
          <w:b/>
          <w:bCs/>
          <w:sz w:val="20"/>
          <w:szCs w:val="20"/>
          <w:u w:val="single"/>
        </w:rPr>
        <w:t xml:space="preserve"> EVALUATIONS</w:t>
      </w:r>
      <w:r w:rsidRPr="00DA5810">
        <w:rPr>
          <w:rFonts w:ascii="Century Gothic" w:hAnsi="Century Gothic"/>
          <w:b/>
          <w:bCs/>
          <w:sz w:val="20"/>
          <w:szCs w:val="20"/>
          <w:u w:val="single"/>
        </w:rPr>
        <w:t xml:space="preserve"> DES DOSSIERS ADMINISTRATIFS ET TECHNIQUE</w:t>
      </w:r>
      <w:bookmarkEnd w:id="24"/>
      <w:r w:rsidRPr="00DA5810">
        <w:rPr>
          <w:rFonts w:ascii="Century Gothic" w:hAnsi="Century Gothic"/>
          <w:b/>
          <w:bCs/>
          <w:sz w:val="20"/>
          <w:szCs w:val="20"/>
          <w:u w:val="single"/>
        </w:rPr>
        <w:t>S</w:t>
      </w:r>
    </w:p>
    <w:p w14:paraId="55251F7A" w14:textId="77777777" w:rsidR="00C805DF" w:rsidRDefault="00A443EF" w:rsidP="00CC7198">
      <w:pPr>
        <w:spacing w:line="276" w:lineRule="auto"/>
        <w:jc w:val="both"/>
        <w:rPr>
          <w:rFonts w:ascii="Century Gothic" w:hAnsi="Century Gothic" w:cstheme="majorBidi"/>
          <w:snapToGrid w:val="0"/>
          <w:sz w:val="20"/>
          <w:szCs w:val="20"/>
        </w:rPr>
      </w:pPr>
      <w:r w:rsidRPr="00DA5810">
        <w:rPr>
          <w:rFonts w:ascii="Century Gothic" w:hAnsi="Century Gothic" w:cstheme="majorBidi"/>
          <w:snapToGrid w:val="0"/>
          <w:sz w:val="20"/>
          <w:szCs w:val="20"/>
        </w:rPr>
        <w:t>L’évaluation des dossiers administratifs et techniques se fait conformément aux dispositions de l’article 39 du Décret n° 2-22-431 précité.</w:t>
      </w:r>
    </w:p>
    <w:p w14:paraId="0C3565C3" w14:textId="77777777" w:rsidR="00CC7198" w:rsidRDefault="00CC7198" w:rsidP="00A443EF">
      <w:pPr>
        <w:spacing w:line="276" w:lineRule="auto"/>
        <w:jc w:val="both"/>
        <w:rPr>
          <w:rFonts w:ascii="Century Gothic" w:hAnsi="Century Gothic" w:cs="Tahoma"/>
          <w:b/>
          <w:bCs/>
          <w:sz w:val="20"/>
          <w:szCs w:val="20"/>
          <w:u w:val="single"/>
        </w:rPr>
      </w:pPr>
    </w:p>
    <w:p w14:paraId="778DA687" w14:textId="77777777" w:rsidR="00CC7198" w:rsidRDefault="00CC7198" w:rsidP="00A443EF">
      <w:pPr>
        <w:spacing w:line="276" w:lineRule="auto"/>
        <w:jc w:val="both"/>
        <w:rPr>
          <w:rFonts w:ascii="Century Gothic" w:hAnsi="Century Gothic" w:cs="Tahoma"/>
          <w:b/>
          <w:bCs/>
          <w:sz w:val="20"/>
          <w:szCs w:val="20"/>
          <w:u w:val="single"/>
        </w:rPr>
      </w:pPr>
    </w:p>
    <w:p w14:paraId="103A8E32" w14:textId="77777777" w:rsidR="00870BCB" w:rsidRDefault="00870BCB" w:rsidP="00A443EF">
      <w:pPr>
        <w:spacing w:line="276" w:lineRule="auto"/>
        <w:jc w:val="both"/>
        <w:rPr>
          <w:rFonts w:ascii="Century Gothic" w:hAnsi="Century Gothic"/>
          <w:b/>
          <w:bCs/>
          <w:sz w:val="20"/>
          <w:szCs w:val="20"/>
          <w:u w:val="single"/>
        </w:rPr>
      </w:pPr>
      <w:r w:rsidRPr="00870BCB">
        <w:rPr>
          <w:rFonts w:ascii="Century Gothic" w:hAnsi="Century Gothic" w:cs="Tahoma"/>
          <w:b/>
          <w:bCs/>
          <w:sz w:val="20"/>
          <w:szCs w:val="20"/>
          <w:u w:val="single"/>
        </w:rPr>
        <w:lastRenderedPageBreak/>
        <w:t>ARTICLE 1</w:t>
      </w:r>
      <w:r w:rsidR="0001225E">
        <w:rPr>
          <w:rFonts w:ascii="Century Gothic" w:hAnsi="Century Gothic" w:cs="Tahoma"/>
          <w:b/>
          <w:bCs/>
          <w:sz w:val="20"/>
          <w:szCs w:val="20"/>
          <w:u w:val="single"/>
        </w:rPr>
        <w:t>3</w:t>
      </w:r>
      <w:r w:rsidRPr="00870BCB">
        <w:rPr>
          <w:rFonts w:ascii="Century Gothic" w:hAnsi="Century Gothic" w:cs="Tahoma"/>
          <w:b/>
          <w:bCs/>
          <w:sz w:val="20"/>
          <w:szCs w:val="20"/>
          <w:u w:val="single"/>
        </w:rPr>
        <w:t xml:space="preserve"> :</w:t>
      </w:r>
      <w:r w:rsidRPr="00870BCB">
        <w:rPr>
          <w:rFonts w:ascii="Century Gothic" w:hAnsi="Century Gothic"/>
          <w:b/>
          <w:bCs/>
          <w:sz w:val="20"/>
          <w:szCs w:val="20"/>
          <w:u w:val="single"/>
        </w:rPr>
        <w:t xml:space="preserve"> PRESENTATION DES </w:t>
      </w:r>
      <w:r w:rsidR="00DD0781">
        <w:rPr>
          <w:rFonts w:ascii="Century Gothic" w:hAnsi="Century Gothic"/>
          <w:b/>
          <w:bCs/>
          <w:sz w:val="20"/>
          <w:szCs w:val="20"/>
          <w:u w:val="single"/>
        </w:rPr>
        <w:t>PROSPECTUS</w:t>
      </w:r>
      <w:r w:rsidR="0001225E">
        <w:rPr>
          <w:rFonts w:ascii="Century Gothic" w:hAnsi="Century Gothic"/>
          <w:b/>
          <w:bCs/>
          <w:sz w:val="20"/>
          <w:szCs w:val="20"/>
          <w:u w:val="single"/>
        </w:rPr>
        <w:t xml:space="preserve"> </w:t>
      </w:r>
    </w:p>
    <w:p w14:paraId="316DBF19" w14:textId="77777777" w:rsidR="00E55D26" w:rsidRPr="00C805DF" w:rsidRDefault="00DD0781" w:rsidP="007231A3">
      <w:pPr>
        <w:spacing w:line="276" w:lineRule="auto"/>
        <w:jc w:val="both"/>
        <w:rPr>
          <w:rFonts w:ascii="Century Gothic" w:hAnsi="Century Gothic" w:cstheme="majorBidi"/>
          <w:snapToGrid w:val="0"/>
          <w:sz w:val="20"/>
          <w:szCs w:val="20"/>
        </w:rPr>
      </w:pPr>
      <w:bookmarkStart w:id="25" w:name="_Hlk164944940"/>
      <w:r w:rsidRPr="00C805DF">
        <w:rPr>
          <w:rFonts w:ascii="Century Gothic" w:hAnsi="Century Gothic" w:cstheme="majorBidi"/>
          <w:snapToGrid w:val="0"/>
          <w:sz w:val="20"/>
          <w:szCs w:val="20"/>
        </w:rPr>
        <w:t>Conformément aux dispositions de l’article 37 du décret n</w:t>
      </w:r>
      <w:r w:rsidR="00E55D26" w:rsidRPr="00C805DF">
        <w:rPr>
          <w:rFonts w:ascii="Century Gothic" w:hAnsi="Century Gothic" w:cstheme="majorBidi"/>
          <w:snapToGrid w:val="0"/>
          <w:sz w:val="20"/>
          <w:szCs w:val="20"/>
        </w:rPr>
        <w:t>°</w:t>
      </w:r>
      <w:r w:rsidRPr="00C805DF">
        <w:rPr>
          <w:rFonts w:ascii="Century Gothic" w:hAnsi="Century Gothic" w:cstheme="majorBidi"/>
          <w:snapToGrid w:val="0"/>
          <w:sz w:val="20"/>
          <w:szCs w:val="20"/>
        </w:rPr>
        <w:t xml:space="preserve"> 2-22-431 relatif aux marchés </w:t>
      </w:r>
      <w:bookmarkEnd w:id="25"/>
      <w:r w:rsidR="00A31CA0" w:rsidRPr="00C805DF">
        <w:rPr>
          <w:rFonts w:ascii="Century Gothic" w:hAnsi="Century Gothic" w:cstheme="majorBidi"/>
          <w:snapToGrid w:val="0"/>
          <w:sz w:val="20"/>
          <w:szCs w:val="20"/>
        </w:rPr>
        <w:t>publics, Le</w:t>
      </w:r>
      <w:r w:rsidR="00870BCB" w:rsidRPr="00C805DF">
        <w:rPr>
          <w:rFonts w:ascii="Century Gothic" w:hAnsi="Century Gothic" w:cstheme="majorBidi"/>
          <w:snapToGrid w:val="0"/>
          <w:sz w:val="20"/>
          <w:szCs w:val="20"/>
        </w:rPr>
        <w:t xml:space="preserve"> soumissionnaire doit </w:t>
      </w:r>
      <w:r w:rsidRPr="00C805DF">
        <w:rPr>
          <w:rFonts w:ascii="Century Gothic" w:hAnsi="Century Gothic" w:cstheme="majorBidi"/>
          <w:snapToGrid w:val="0"/>
          <w:sz w:val="20"/>
          <w:szCs w:val="20"/>
        </w:rPr>
        <w:t xml:space="preserve">déposer </w:t>
      </w:r>
      <w:r w:rsidR="0001225E" w:rsidRPr="00C805DF">
        <w:rPr>
          <w:rFonts w:ascii="Century Gothic" w:hAnsi="Century Gothic" w:cstheme="majorBidi"/>
          <w:snapToGrid w:val="0"/>
          <w:sz w:val="20"/>
          <w:szCs w:val="20"/>
        </w:rPr>
        <w:t>un</w:t>
      </w:r>
      <w:r w:rsidRPr="00C805DF">
        <w:rPr>
          <w:rFonts w:ascii="Century Gothic" w:hAnsi="Century Gothic" w:cstheme="majorBidi"/>
          <w:snapToGrid w:val="0"/>
          <w:sz w:val="20"/>
          <w:szCs w:val="20"/>
        </w:rPr>
        <w:t xml:space="preserve"> </w:t>
      </w:r>
      <w:bookmarkStart w:id="26" w:name="_Hlk164944671"/>
      <w:r w:rsidRPr="00C805DF">
        <w:rPr>
          <w:rFonts w:ascii="Century Gothic" w:hAnsi="Century Gothic" w:cstheme="majorBidi"/>
          <w:snapToGrid w:val="0"/>
          <w:sz w:val="20"/>
          <w:szCs w:val="20"/>
        </w:rPr>
        <w:t>prospectus</w:t>
      </w:r>
      <w:bookmarkEnd w:id="26"/>
      <w:r w:rsidRPr="00C805DF">
        <w:rPr>
          <w:rFonts w:ascii="Century Gothic" w:hAnsi="Century Gothic" w:cstheme="majorBidi"/>
          <w:snapToGrid w:val="0"/>
          <w:sz w:val="20"/>
          <w:szCs w:val="20"/>
        </w:rPr>
        <w:t xml:space="preserve"> </w:t>
      </w:r>
      <w:r w:rsidR="0001225E" w:rsidRPr="00C805DF">
        <w:rPr>
          <w:rFonts w:ascii="Century Gothic" w:hAnsi="Century Gothic" w:cstheme="majorBidi"/>
          <w:snapToGrid w:val="0"/>
          <w:sz w:val="20"/>
          <w:szCs w:val="20"/>
        </w:rPr>
        <w:t>original et une fiche technique</w:t>
      </w:r>
      <w:r w:rsidR="00F2799F" w:rsidRPr="00C805DF">
        <w:rPr>
          <w:rFonts w:ascii="Century Gothic" w:hAnsi="Century Gothic" w:cstheme="majorBidi"/>
          <w:snapToGrid w:val="0"/>
          <w:sz w:val="20"/>
          <w:szCs w:val="20"/>
        </w:rPr>
        <w:t xml:space="preserve"> incluant la notice de montage</w:t>
      </w:r>
      <w:r w:rsidR="0001225E" w:rsidRPr="00C805DF">
        <w:rPr>
          <w:rFonts w:ascii="Century Gothic" w:hAnsi="Century Gothic" w:cstheme="majorBidi"/>
          <w:snapToGrid w:val="0"/>
          <w:sz w:val="20"/>
          <w:szCs w:val="20"/>
        </w:rPr>
        <w:t xml:space="preserve"> détaillée</w:t>
      </w:r>
      <w:r w:rsidR="00F2799F" w:rsidRPr="00C805DF">
        <w:rPr>
          <w:rFonts w:ascii="Century Gothic" w:hAnsi="Century Gothic" w:cstheme="majorBidi"/>
          <w:snapToGrid w:val="0"/>
          <w:sz w:val="20"/>
          <w:szCs w:val="20"/>
        </w:rPr>
        <w:t>s</w:t>
      </w:r>
      <w:r w:rsidR="007663C0" w:rsidRPr="00C805DF">
        <w:rPr>
          <w:rFonts w:ascii="Century Gothic" w:hAnsi="Century Gothic" w:cstheme="majorBidi"/>
          <w:snapToGrid w:val="0"/>
          <w:sz w:val="20"/>
          <w:szCs w:val="20"/>
        </w:rPr>
        <w:t xml:space="preserve"> des prix suivants :</w:t>
      </w:r>
    </w:p>
    <w:p w14:paraId="5A48FEFE" w14:textId="77777777" w:rsidR="007663C0" w:rsidRPr="00C805DF" w:rsidRDefault="007663C0" w:rsidP="007663C0">
      <w:pPr>
        <w:spacing w:line="276" w:lineRule="auto"/>
        <w:jc w:val="both"/>
        <w:rPr>
          <w:rFonts w:ascii="Century Gothic" w:hAnsi="Century Gothic" w:cstheme="majorBidi"/>
          <w:snapToGrid w:val="0"/>
          <w:sz w:val="20"/>
          <w:szCs w:val="20"/>
        </w:rPr>
      </w:pPr>
      <w:r w:rsidRPr="00C805DF">
        <w:rPr>
          <w:rFonts w:ascii="Century Gothic" w:hAnsi="Century Gothic" w:cstheme="majorBidi"/>
          <w:snapToGrid w:val="0"/>
          <w:sz w:val="20"/>
          <w:szCs w:val="20"/>
        </w:rPr>
        <w:t>Prix n° 15 : Fourniture et pose de luminaire à LED grande taille</w:t>
      </w:r>
    </w:p>
    <w:p w14:paraId="3D6B391B" w14:textId="77777777" w:rsidR="007663C0" w:rsidRPr="00C805DF" w:rsidRDefault="007663C0" w:rsidP="007663C0">
      <w:pPr>
        <w:spacing w:line="276" w:lineRule="auto"/>
        <w:jc w:val="both"/>
        <w:rPr>
          <w:rFonts w:ascii="Century Gothic" w:hAnsi="Century Gothic" w:cstheme="majorBidi"/>
          <w:snapToGrid w:val="0"/>
          <w:sz w:val="20"/>
          <w:szCs w:val="20"/>
        </w:rPr>
      </w:pPr>
      <w:r w:rsidRPr="00C805DF">
        <w:rPr>
          <w:rFonts w:ascii="Century Gothic" w:hAnsi="Century Gothic" w:cstheme="majorBidi"/>
          <w:snapToGrid w:val="0"/>
          <w:sz w:val="20"/>
          <w:szCs w:val="20"/>
        </w:rPr>
        <w:t>Prix n° 16 :</w:t>
      </w:r>
      <w:r w:rsidRPr="00C805DF">
        <w:t xml:space="preserve"> </w:t>
      </w:r>
      <w:r w:rsidRPr="00C805DF">
        <w:rPr>
          <w:rFonts w:ascii="Century Gothic" w:hAnsi="Century Gothic" w:cstheme="majorBidi"/>
          <w:snapToGrid w:val="0"/>
          <w:sz w:val="20"/>
          <w:szCs w:val="20"/>
        </w:rPr>
        <w:t>Fourniture et pose de luminaire à LED moyenne taille</w:t>
      </w:r>
    </w:p>
    <w:p w14:paraId="557A8AB0" w14:textId="77777777" w:rsidR="007663C0" w:rsidRPr="00C805DF" w:rsidRDefault="007663C0" w:rsidP="007663C0">
      <w:pPr>
        <w:spacing w:line="276" w:lineRule="auto"/>
        <w:jc w:val="both"/>
        <w:rPr>
          <w:rFonts w:ascii="Century Gothic" w:hAnsi="Century Gothic" w:cstheme="majorBidi"/>
          <w:snapToGrid w:val="0"/>
          <w:sz w:val="20"/>
          <w:szCs w:val="20"/>
        </w:rPr>
      </w:pPr>
      <w:r w:rsidRPr="00C805DF">
        <w:rPr>
          <w:rFonts w:ascii="Century Gothic" w:hAnsi="Century Gothic" w:cstheme="majorBidi"/>
          <w:snapToGrid w:val="0"/>
          <w:sz w:val="20"/>
          <w:szCs w:val="20"/>
        </w:rPr>
        <w:t>Prix n° 17 :</w:t>
      </w:r>
      <w:r w:rsidRPr="00C805DF">
        <w:t xml:space="preserve"> </w:t>
      </w:r>
      <w:r w:rsidRPr="00C805DF">
        <w:rPr>
          <w:rFonts w:ascii="Century Gothic" w:hAnsi="Century Gothic" w:cstheme="majorBidi"/>
          <w:snapToGrid w:val="0"/>
          <w:sz w:val="20"/>
          <w:szCs w:val="20"/>
        </w:rPr>
        <w:t xml:space="preserve">Fourniture et pose de luminaire à LED </w:t>
      </w:r>
      <w:r w:rsidR="00C805DF" w:rsidRPr="00C805DF">
        <w:rPr>
          <w:rFonts w:ascii="Century Gothic" w:hAnsi="Century Gothic" w:cstheme="majorBidi"/>
          <w:snapToGrid w:val="0"/>
          <w:sz w:val="20"/>
          <w:szCs w:val="20"/>
        </w:rPr>
        <w:t>petite taille</w:t>
      </w:r>
    </w:p>
    <w:p w14:paraId="59275F86" w14:textId="77777777" w:rsidR="00E55D26" w:rsidRPr="00C805DF" w:rsidRDefault="00E55D26" w:rsidP="00A443EF">
      <w:pPr>
        <w:spacing w:line="276" w:lineRule="auto"/>
        <w:jc w:val="both"/>
        <w:rPr>
          <w:rFonts w:ascii="Century Gothic" w:hAnsi="Century Gothic" w:cstheme="majorBidi"/>
          <w:snapToGrid w:val="0"/>
          <w:sz w:val="20"/>
          <w:szCs w:val="20"/>
        </w:rPr>
      </w:pPr>
      <w:r w:rsidRPr="00C805DF">
        <w:rPr>
          <w:rFonts w:ascii="Century Gothic" w:hAnsi="Century Gothic" w:cstheme="majorBidi"/>
          <w:snapToGrid w:val="0"/>
          <w:sz w:val="20"/>
          <w:szCs w:val="20"/>
        </w:rPr>
        <w:t>Les caractéristiques techniques doivent être surlignées pour être mises en évidence sur les fiches techniques ;</w:t>
      </w:r>
    </w:p>
    <w:p w14:paraId="56886C7F" w14:textId="77777777" w:rsidR="007663C0" w:rsidRPr="00C805DF" w:rsidRDefault="007663C0" w:rsidP="007663C0">
      <w:pPr>
        <w:spacing w:line="276" w:lineRule="auto"/>
        <w:jc w:val="both"/>
        <w:rPr>
          <w:rFonts w:ascii="Century Gothic" w:hAnsi="Century Gothic" w:cstheme="majorBidi"/>
          <w:snapToGrid w:val="0"/>
          <w:sz w:val="20"/>
          <w:szCs w:val="20"/>
        </w:rPr>
      </w:pPr>
      <w:r w:rsidRPr="00C805DF">
        <w:rPr>
          <w:rFonts w:ascii="Century Gothic" w:hAnsi="Century Gothic" w:cstheme="majorBidi"/>
          <w:snapToGrid w:val="0"/>
          <w:sz w:val="20"/>
          <w:szCs w:val="20"/>
        </w:rPr>
        <w:t xml:space="preserve">Les fiches techniques incluant la notice de montage détaillées doivent être signées et cachetées </w:t>
      </w:r>
      <w:r w:rsidR="00CC7198">
        <w:rPr>
          <w:rFonts w:ascii="Century Gothic" w:hAnsi="Century Gothic" w:cstheme="majorBidi"/>
          <w:snapToGrid w:val="0"/>
          <w:sz w:val="20"/>
          <w:szCs w:val="20"/>
        </w:rPr>
        <w:t xml:space="preserve">obligatoirement et uniquement </w:t>
      </w:r>
      <w:r w:rsidRPr="00C805DF">
        <w:rPr>
          <w:rFonts w:ascii="Century Gothic" w:hAnsi="Century Gothic" w:cstheme="majorBidi"/>
          <w:snapToGrid w:val="0"/>
          <w:sz w:val="20"/>
          <w:szCs w:val="20"/>
        </w:rPr>
        <w:t>par le fabriquant.</w:t>
      </w:r>
    </w:p>
    <w:p w14:paraId="4AB735A7" w14:textId="77777777" w:rsidR="007663C0" w:rsidRPr="00C805DF" w:rsidRDefault="007663C0" w:rsidP="00A443EF">
      <w:pPr>
        <w:spacing w:line="276" w:lineRule="auto"/>
        <w:jc w:val="both"/>
        <w:rPr>
          <w:rFonts w:ascii="Century Gothic" w:hAnsi="Century Gothic" w:cstheme="majorBidi"/>
          <w:snapToGrid w:val="0"/>
          <w:sz w:val="20"/>
          <w:szCs w:val="20"/>
        </w:rPr>
      </w:pPr>
      <w:r w:rsidRPr="00C805DF">
        <w:rPr>
          <w:rFonts w:ascii="Century Gothic" w:hAnsi="Century Gothic" w:cstheme="majorBidi"/>
          <w:snapToGrid w:val="0"/>
          <w:sz w:val="20"/>
          <w:szCs w:val="20"/>
        </w:rPr>
        <w:t>La documentation technique (Prospectus et fiche techniques) présentée par le concurrent doit être rédigée en langue française</w:t>
      </w:r>
      <w:r w:rsidR="00CC7198">
        <w:rPr>
          <w:rFonts w:ascii="Century Gothic" w:hAnsi="Century Gothic" w:cstheme="majorBidi"/>
          <w:snapToGrid w:val="0"/>
          <w:sz w:val="20"/>
          <w:szCs w:val="20"/>
        </w:rPr>
        <w:t xml:space="preserve"> ou arabe</w:t>
      </w:r>
      <w:r w:rsidRPr="00C805DF">
        <w:rPr>
          <w:rFonts w:ascii="Century Gothic" w:hAnsi="Century Gothic" w:cstheme="majorBidi"/>
          <w:snapToGrid w:val="0"/>
          <w:sz w:val="20"/>
          <w:szCs w:val="20"/>
        </w:rPr>
        <w:t>, ou à défaut, en autre langue accompagnée d’une traduction en langue française par un traducteur assermenté ;</w:t>
      </w:r>
    </w:p>
    <w:p w14:paraId="7192289F" w14:textId="77777777" w:rsidR="007175BE" w:rsidRPr="009A6327" w:rsidRDefault="00345734" w:rsidP="00CC7198">
      <w:pPr>
        <w:spacing w:line="276" w:lineRule="auto"/>
        <w:jc w:val="both"/>
        <w:rPr>
          <w:rFonts w:ascii="Century Gothic" w:hAnsi="Century Gothic" w:cstheme="majorBidi"/>
          <w:snapToGrid w:val="0"/>
          <w:sz w:val="20"/>
          <w:szCs w:val="20"/>
        </w:rPr>
      </w:pPr>
      <w:r w:rsidRPr="00C805DF">
        <w:rPr>
          <w:rFonts w:ascii="Century Gothic" w:hAnsi="Century Gothic" w:cstheme="majorBidi"/>
          <w:snapToGrid w:val="0"/>
          <w:sz w:val="20"/>
          <w:szCs w:val="20"/>
        </w:rPr>
        <w:t xml:space="preserve">Les prospectus </w:t>
      </w:r>
      <w:r w:rsidR="00F2799F" w:rsidRPr="00C805DF">
        <w:rPr>
          <w:rFonts w:ascii="Century Gothic" w:hAnsi="Century Gothic" w:cstheme="majorBidi"/>
          <w:snapToGrid w:val="0"/>
          <w:sz w:val="20"/>
          <w:szCs w:val="20"/>
        </w:rPr>
        <w:t xml:space="preserve">originaux </w:t>
      </w:r>
      <w:r w:rsidR="00D72096" w:rsidRPr="00C805DF">
        <w:rPr>
          <w:rFonts w:ascii="Century Gothic" w:hAnsi="Century Gothic" w:cstheme="majorBidi"/>
          <w:snapToGrid w:val="0"/>
          <w:sz w:val="20"/>
          <w:szCs w:val="20"/>
        </w:rPr>
        <w:t xml:space="preserve">avec leurs traductions et les fiches techniques incluant la notice de </w:t>
      </w:r>
      <w:r w:rsidR="009A6327" w:rsidRPr="00C805DF">
        <w:rPr>
          <w:rFonts w:ascii="Century Gothic" w:hAnsi="Century Gothic" w:cstheme="majorBidi"/>
          <w:snapToGrid w:val="0"/>
          <w:sz w:val="20"/>
          <w:szCs w:val="20"/>
        </w:rPr>
        <w:t>montage sont</w:t>
      </w:r>
      <w:r w:rsidRPr="00C805DF">
        <w:rPr>
          <w:rFonts w:ascii="Century Gothic" w:hAnsi="Century Gothic" w:cstheme="majorBidi"/>
          <w:snapToGrid w:val="0"/>
          <w:sz w:val="20"/>
          <w:szCs w:val="20"/>
        </w:rPr>
        <w:t xml:space="preserve"> mis dans un pli distinct déposé au plus tard le jour ouvrable précédant la date d’ouverture des plis </w:t>
      </w:r>
      <w:r w:rsidR="00464C85" w:rsidRPr="00464C85">
        <w:rPr>
          <w:rFonts w:ascii="Myriad Pro" w:hAnsi="Myriad Pro"/>
          <w:b/>
          <w:bCs/>
          <w:sz w:val="22"/>
          <w:szCs w:val="22"/>
        </w:rPr>
        <w:t xml:space="preserve">au bureau d’ordre centrale sis au siège de la commune de Salé Place </w:t>
      </w:r>
      <w:proofErr w:type="spellStart"/>
      <w:r w:rsidR="00464C85" w:rsidRPr="00464C85">
        <w:rPr>
          <w:rFonts w:ascii="Myriad Pro" w:hAnsi="Myriad Pro"/>
          <w:b/>
          <w:bCs/>
          <w:sz w:val="22"/>
          <w:szCs w:val="22"/>
        </w:rPr>
        <w:t>Chouhadaa</w:t>
      </w:r>
      <w:proofErr w:type="spellEnd"/>
      <w:r w:rsidR="00464C85" w:rsidRPr="00464C85">
        <w:rPr>
          <w:rFonts w:ascii="Myriad Pro" w:hAnsi="Myriad Pro"/>
          <w:b/>
          <w:bCs/>
          <w:sz w:val="22"/>
          <w:szCs w:val="22"/>
        </w:rPr>
        <w:t xml:space="preserve"> (Bab </w:t>
      </w:r>
      <w:proofErr w:type="spellStart"/>
      <w:r w:rsidR="00464C85" w:rsidRPr="00464C85">
        <w:rPr>
          <w:rFonts w:ascii="Myriad Pro" w:hAnsi="Myriad Pro"/>
          <w:b/>
          <w:bCs/>
          <w:sz w:val="22"/>
          <w:szCs w:val="22"/>
        </w:rPr>
        <w:t>Bouhaja</w:t>
      </w:r>
      <w:proofErr w:type="spellEnd"/>
      <w:r w:rsidR="00464C85" w:rsidRPr="00464C85">
        <w:rPr>
          <w:rFonts w:ascii="Myriad Pro" w:hAnsi="Myriad Pro"/>
          <w:b/>
          <w:bCs/>
          <w:sz w:val="22"/>
          <w:szCs w:val="22"/>
        </w:rPr>
        <w:t>)</w:t>
      </w:r>
      <w:r w:rsidR="00464C85">
        <w:rPr>
          <w:rFonts w:ascii="Myriad Pro" w:hAnsi="Myriad Pro"/>
          <w:sz w:val="22"/>
          <w:szCs w:val="22"/>
        </w:rPr>
        <w:t xml:space="preserve"> </w:t>
      </w:r>
      <w:r w:rsidRPr="00C805DF">
        <w:rPr>
          <w:rFonts w:ascii="Century Gothic" w:hAnsi="Century Gothic" w:cstheme="majorBidi"/>
          <w:snapToGrid w:val="0"/>
          <w:sz w:val="20"/>
          <w:szCs w:val="20"/>
        </w:rPr>
        <w:t xml:space="preserve">contre délivrance par le maître d’ouvrage d’un accusé de réception ou remis, séance tenante, au président de la commission d’appel d’offres. Ce pli doit être fermé et porter de façon apparente la mention </w:t>
      </w:r>
      <w:r w:rsidR="00A31CA0" w:rsidRPr="00C805DF">
        <w:rPr>
          <w:rFonts w:ascii="Century Gothic" w:hAnsi="Century Gothic" w:cstheme="majorBidi"/>
          <w:snapToGrid w:val="0"/>
          <w:sz w:val="20"/>
          <w:szCs w:val="20"/>
        </w:rPr>
        <w:t>« prospectus</w:t>
      </w:r>
      <w:r w:rsidRPr="00C805DF">
        <w:rPr>
          <w:rFonts w:ascii="Century Gothic" w:hAnsi="Century Gothic" w:cstheme="majorBidi"/>
          <w:snapToGrid w:val="0"/>
          <w:sz w:val="20"/>
          <w:szCs w:val="20"/>
        </w:rPr>
        <w:t xml:space="preserve">, notices ou autres documents </w:t>
      </w:r>
      <w:r w:rsidR="00A31CA0" w:rsidRPr="00C805DF">
        <w:rPr>
          <w:rFonts w:ascii="Century Gothic" w:hAnsi="Century Gothic" w:cstheme="majorBidi"/>
          <w:snapToGrid w:val="0"/>
          <w:sz w:val="20"/>
          <w:szCs w:val="20"/>
        </w:rPr>
        <w:t>techniques.</w:t>
      </w:r>
    </w:p>
    <w:p w14:paraId="0F2D5D9E" w14:textId="77777777" w:rsidR="00DD0781" w:rsidRPr="009A6327" w:rsidRDefault="00DD0781" w:rsidP="00DD0781">
      <w:pPr>
        <w:keepNext/>
        <w:spacing w:line="276" w:lineRule="auto"/>
        <w:outlineLvl w:val="0"/>
        <w:rPr>
          <w:rFonts w:ascii="Century Gothic" w:hAnsi="Century Gothic"/>
          <w:b/>
          <w:bCs/>
          <w:sz w:val="20"/>
          <w:szCs w:val="20"/>
          <w:u w:val="single"/>
        </w:rPr>
      </w:pPr>
      <w:bookmarkStart w:id="27" w:name="_Toc149602566"/>
      <w:r w:rsidRPr="009A6327">
        <w:rPr>
          <w:rFonts w:ascii="Century Gothic" w:hAnsi="Century Gothic" w:cs="Tahoma"/>
          <w:b/>
          <w:bCs/>
          <w:sz w:val="20"/>
          <w:szCs w:val="20"/>
          <w:u w:val="single"/>
        </w:rPr>
        <w:t>ARTICLE 1</w:t>
      </w:r>
      <w:r w:rsidR="0001225E" w:rsidRPr="009A6327">
        <w:rPr>
          <w:rFonts w:ascii="Century Gothic" w:hAnsi="Century Gothic" w:cs="Tahoma"/>
          <w:b/>
          <w:bCs/>
          <w:sz w:val="20"/>
          <w:szCs w:val="20"/>
          <w:u w:val="single"/>
        </w:rPr>
        <w:t>4</w:t>
      </w:r>
      <w:r w:rsidRPr="009A6327">
        <w:rPr>
          <w:rFonts w:ascii="Century Gothic" w:hAnsi="Century Gothic" w:cs="Tahoma"/>
          <w:b/>
          <w:bCs/>
          <w:sz w:val="20"/>
          <w:szCs w:val="20"/>
          <w:u w:val="single"/>
        </w:rPr>
        <w:t xml:space="preserve"> : </w:t>
      </w:r>
      <w:r w:rsidRPr="009A6327">
        <w:rPr>
          <w:rFonts w:ascii="Century Gothic" w:hAnsi="Century Gothic"/>
          <w:b/>
          <w:bCs/>
          <w:sz w:val="20"/>
          <w:szCs w:val="20"/>
          <w:u w:val="single"/>
        </w:rPr>
        <w:t>EXAMEN DES PROSPECTUS</w:t>
      </w:r>
    </w:p>
    <w:p w14:paraId="5A6D21A1" w14:textId="77777777" w:rsidR="00DD0781" w:rsidRPr="009A6327" w:rsidRDefault="00DD0781" w:rsidP="00DD0781">
      <w:pPr>
        <w:spacing w:line="276" w:lineRule="auto"/>
        <w:jc w:val="both"/>
        <w:rPr>
          <w:rFonts w:ascii="Century Gothic" w:hAnsi="Century Gothic" w:cstheme="majorBidi"/>
          <w:snapToGrid w:val="0"/>
          <w:sz w:val="20"/>
          <w:szCs w:val="20"/>
        </w:rPr>
      </w:pPr>
      <w:r w:rsidRPr="009A6327">
        <w:rPr>
          <w:rFonts w:ascii="Century Gothic" w:hAnsi="Century Gothic" w:cstheme="majorBidi"/>
          <w:snapToGrid w:val="0"/>
          <w:sz w:val="20"/>
          <w:szCs w:val="20"/>
        </w:rPr>
        <w:t xml:space="preserve">Conformément aux dispositions de l’article 40 du décret n 2-22-431 relatif aux marchés </w:t>
      </w:r>
      <w:r w:rsidR="00D72096" w:rsidRPr="009A6327">
        <w:rPr>
          <w:rFonts w:ascii="Century Gothic" w:hAnsi="Century Gothic" w:cstheme="majorBidi"/>
          <w:snapToGrid w:val="0"/>
          <w:sz w:val="20"/>
          <w:szCs w:val="20"/>
        </w:rPr>
        <w:t>publics.</w:t>
      </w:r>
      <w:r w:rsidRPr="009A6327">
        <w:rPr>
          <w:rFonts w:ascii="Century Gothic" w:hAnsi="Century Gothic" w:cstheme="majorBidi"/>
          <w:snapToGrid w:val="0"/>
          <w:sz w:val="20"/>
          <w:szCs w:val="20"/>
        </w:rPr>
        <w:t xml:space="preserve"> </w:t>
      </w:r>
    </w:p>
    <w:p w14:paraId="27B01646" w14:textId="77777777" w:rsidR="00CC7198" w:rsidRDefault="00EB3682" w:rsidP="00CC7198">
      <w:pPr>
        <w:spacing w:line="276" w:lineRule="auto"/>
        <w:jc w:val="both"/>
        <w:rPr>
          <w:rFonts w:ascii="Century Gothic" w:hAnsi="Century Gothic" w:cstheme="majorBidi"/>
          <w:snapToGrid w:val="0"/>
          <w:sz w:val="20"/>
          <w:szCs w:val="20"/>
        </w:rPr>
      </w:pPr>
      <w:r w:rsidRPr="009A6327">
        <w:rPr>
          <w:rFonts w:ascii="Century Gothic" w:hAnsi="Century Gothic" w:cstheme="majorBidi"/>
          <w:snapToGrid w:val="0"/>
          <w:sz w:val="20"/>
          <w:szCs w:val="20"/>
        </w:rPr>
        <w:t>Après examen des pièces du dossier administratif et du dossier technique</w:t>
      </w:r>
      <w:r w:rsidR="0001225E" w:rsidRPr="009A6327">
        <w:rPr>
          <w:rFonts w:ascii="Century Gothic" w:hAnsi="Century Gothic" w:cstheme="majorBidi"/>
          <w:snapToGrid w:val="0"/>
          <w:sz w:val="20"/>
          <w:szCs w:val="20"/>
        </w:rPr>
        <w:t>,</w:t>
      </w:r>
      <w:r w:rsidRPr="009A6327">
        <w:rPr>
          <w:rFonts w:ascii="Century Gothic" w:hAnsi="Century Gothic" w:cstheme="majorBidi"/>
          <w:snapToGrid w:val="0"/>
          <w:sz w:val="20"/>
          <w:szCs w:val="20"/>
        </w:rPr>
        <w:t xml:space="preserve"> la commission d'appel d'offres se réunit à huis clos pour examiner les </w:t>
      </w:r>
      <w:r w:rsidR="00D72096" w:rsidRPr="009A6327">
        <w:rPr>
          <w:rFonts w:ascii="Century Gothic" w:hAnsi="Century Gothic" w:cstheme="majorBidi"/>
          <w:snapToGrid w:val="0"/>
          <w:sz w:val="20"/>
          <w:szCs w:val="20"/>
        </w:rPr>
        <w:t xml:space="preserve">prospectus </w:t>
      </w:r>
      <w:r w:rsidR="007E63F9" w:rsidRPr="009A6327">
        <w:rPr>
          <w:rFonts w:ascii="Century Gothic" w:hAnsi="Century Gothic" w:cstheme="majorBidi"/>
          <w:snapToGrid w:val="0"/>
          <w:sz w:val="20"/>
          <w:szCs w:val="20"/>
        </w:rPr>
        <w:t xml:space="preserve">et </w:t>
      </w:r>
      <w:r w:rsidR="00D72096" w:rsidRPr="009A6327">
        <w:rPr>
          <w:rFonts w:ascii="Century Gothic" w:hAnsi="Century Gothic" w:cstheme="majorBidi"/>
          <w:snapToGrid w:val="0"/>
          <w:sz w:val="20"/>
          <w:szCs w:val="20"/>
        </w:rPr>
        <w:t>les fiches techniques</w:t>
      </w:r>
      <w:r w:rsidR="007957B5">
        <w:rPr>
          <w:rFonts w:ascii="Century Gothic" w:hAnsi="Century Gothic" w:cstheme="majorBidi"/>
          <w:snapToGrid w:val="0"/>
          <w:sz w:val="20"/>
          <w:szCs w:val="20"/>
        </w:rPr>
        <w:t xml:space="preserve"> </w:t>
      </w:r>
      <w:r w:rsidR="00544907" w:rsidRPr="007957B5">
        <w:rPr>
          <w:rFonts w:ascii="Century Gothic" w:hAnsi="Century Gothic" w:cstheme="majorBidi"/>
          <w:b/>
          <w:bCs/>
          <w:snapToGrid w:val="0"/>
          <w:sz w:val="20"/>
          <w:szCs w:val="20"/>
        </w:rPr>
        <w:t>(</w:t>
      </w:r>
      <w:r w:rsidR="00D72096" w:rsidRPr="007957B5">
        <w:rPr>
          <w:rFonts w:ascii="Century Gothic" w:hAnsi="Century Gothic" w:cstheme="majorBidi"/>
          <w:b/>
          <w:bCs/>
          <w:snapToGrid w:val="0"/>
          <w:sz w:val="20"/>
          <w:szCs w:val="20"/>
        </w:rPr>
        <w:t xml:space="preserve">suivant </w:t>
      </w:r>
      <w:r w:rsidR="007957B5" w:rsidRPr="007957B5">
        <w:rPr>
          <w:rFonts w:ascii="Century Gothic" w:hAnsi="Century Gothic" w:cstheme="majorBidi"/>
          <w:b/>
          <w:bCs/>
          <w:snapToGrid w:val="0"/>
          <w:sz w:val="20"/>
          <w:szCs w:val="20"/>
        </w:rPr>
        <w:t>l’Article 51 – A du CPS</w:t>
      </w:r>
      <w:r w:rsidR="00CF2CAA" w:rsidRPr="007957B5">
        <w:rPr>
          <w:rFonts w:ascii="Century Gothic" w:hAnsi="Century Gothic" w:cstheme="majorBidi"/>
          <w:b/>
          <w:bCs/>
          <w:snapToGrid w:val="0"/>
          <w:sz w:val="20"/>
          <w:szCs w:val="20"/>
        </w:rPr>
        <w:t>)</w:t>
      </w:r>
      <w:r w:rsidR="007E63F9" w:rsidRPr="007957B5">
        <w:rPr>
          <w:rFonts w:ascii="Century Gothic" w:hAnsi="Century Gothic" w:cstheme="majorBidi"/>
          <w:b/>
          <w:bCs/>
          <w:snapToGrid w:val="0"/>
          <w:sz w:val="20"/>
          <w:szCs w:val="20"/>
        </w:rPr>
        <w:t>,</w:t>
      </w:r>
      <w:r w:rsidR="007E63F9" w:rsidRPr="009A6327">
        <w:rPr>
          <w:rFonts w:ascii="Century Gothic" w:hAnsi="Century Gothic" w:cstheme="majorBidi"/>
          <w:snapToGrid w:val="0"/>
          <w:sz w:val="20"/>
          <w:szCs w:val="20"/>
        </w:rPr>
        <w:t xml:space="preserve"> dont</w:t>
      </w:r>
      <w:r w:rsidRPr="009A6327">
        <w:rPr>
          <w:rFonts w:ascii="Century Gothic" w:hAnsi="Century Gothic" w:cstheme="majorBidi"/>
          <w:snapToGrid w:val="0"/>
          <w:sz w:val="20"/>
          <w:szCs w:val="20"/>
        </w:rPr>
        <w:t xml:space="preserve"> la présentation est exigée par le règlement de consultation des seuls concurrents admis.</w:t>
      </w:r>
    </w:p>
    <w:p w14:paraId="29534DC7" w14:textId="77777777" w:rsidR="00A15D1F" w:rsidRDefault="00A15D1F" w:rsidP="00AC0E99">
      <w:pPr>
        <w:keepNext/>
        <w:spacing w:line="276" w:lineRule="auto"/>
        <w:outlineLvl w:val="0"/>
        <w:rPr>
          <w:rFonts w:ascii="Century Gothic" w:hAnsi="Century Gothic" w:cs="Tahoma"/>
          <w:b/>
          <w:bCs/>
          <w:sz w:val="20"/>
          <w:szCs w:val="20"/>
          <w:u w:val="single"/>
        </w:rPr>
      </w:pPr>
      <w:bookmarkStart w:id="28" w:name="_Hlk164944910"/>
    </w:p>
    <w:p w14:paraId="7BDB96AB" w14:textId="77777777" w:rsidR="00AC0E99" w:rsidRPr="00DA5810" w:rsidRDefault="00A443EF" w:rsidP="00AC0E99">
      <w:pPr>
        <w:keepNext/>
        <w:spacing w:line="276" w:lineRule="auto"/>
        <w:outlineLvl w:val="0"/>
        <w:rPr>
          <w:rFonts w:ascii="Century Gothic" w:hAnsi="Century Gothic"/>
          <w:b/>
          <w:bCs/>
          <w:sz w:val="20"/>
          <w:szCs w:val="20"/>
          <w:u w:val="single"/>
        </w:rPr>
      </w:pPr>
      <w:r w:rsidRPr="009000A8">
        <w:rPr>
          <w:rFonts w:ascii="Century Gothic" w:hAnsi="Century Gothic" w:cs="Tahoma"/>
          <w:b/>
          <w:bCs/>
          <w:sz w:val="20"/>
          <w:szCs w:val="20"/>
          <w:u w:val="single"/>
        </w:rPr>
        <w:t>ARTICLE 1</w:t>
      </w:r>
      <w:r w:rsidR="00870BCB">
        <w:rPr>
          <w:rFonts w:ascii="Century Gothic" w:hAnsi="Century Gothic" w:cs="Tahoma"/>
          <w:b/>
          <w:bCs/>
          <w:sz w:val="20"/>
          <w:szCs w:val="20"/>
          <w:u w:val="single"/>
        </w:rPr>
        <w:t>5</w:t>
      </w:r>
      <w:r w:rsidRPr="009000A8">
        <w:rPr>
          <w:rFonts w:ascii="Century Gothic" w:hAnsi="Century Gothic" w:cs="Tahoma"/>
          <w:b/>
          <w:bCs/>
          <w:sz w:val="20"/>
          <w:szCs w:val="20"/>
          <w:u w:val="single"/>
        </w:rPr>
        <w:t xml:space="preserve"> : </w:t>
      </w:r>
      <w:r w:rsidRPr="00DA5810">
        <w:rPr>
          <w:rFonts w:ascii="Century Gothic" w:hAnsi="Century Gothic"/>
          <w:b/>
          <w:bCs/>
          <w:sz w:val="20"/>
          <w:szCs w:val="20"/>
          <w:u w:val="single"/>
        </w:rPr>
        <w:t>CRITERES D’EVALUATION DES OFFRES FINANCIERES</w:t>
      </w:r>
      <w:bookmarkEnd w:id="27"/>
    </w:p>
    <w:bookmarkEnd w:id="28"/>
    <w:p w14:paraId="323013FC" w14:textId="77777777" w:rsidR="00A443EF" w:rsidRPr="00AC0C4A" w:rsidRDefault="00D85618" w:rsidP="00A15D1F">
      <w:pPr>
        <w:spacing w:line="276" w:lineRule="auto"/>
        <w:jc w:val="both"/>
        <w:rPr>
          <w:rFonts w:ascii="Century Gothic" w:hAnsi="Century Gothic" w:cstheme="majorBidi"/>
          <w:snapToGrid w:val="0"/>
          <w:sz w:val="20"/>
          <w:szCs w:val="20"/>
        </w:rPr>
      </w:pPr>
      <w:r w:rsidRPr="00AC0E99">
        <w:rPr>
          <w:rFonts w:ascii="Century Gothic" w:hAnsi="Century Gothic" w:cstheme="majorBidi"/>
          <w:snapToGrid w:val="0"/>
          <w:sz w:val="20"/>
          <w:szCs w:val="20"/>
        </w:rPr>
        <w:t>Les concurrents retenus à l’issu de l’évaluation des dossiers administratif</w:t>
      </w:r>
      <w:r w:rsidR="00B803DE" w:rsidRPr="00AC0E99">
        <w:rPr>
          <w:rFonts w:ascii="Century Gothic" w:hAnsi="Century Gothic" w:cstheme="majorBidi"/>
          <w:snapToGrid w:val="0"/>
          <w:sz w:val="20"/>
          <w:szCs w:val="20"/>
        </w:rPr>
        <w:t>s</w:t>
      </w:r>
      <w:r w:rsidRPr="00AC0E99">
        <w:rPr>
          <w:rFonts w:ascii="Century Gothic" w:hAnsi="Century Gothic" w:cstheme="majorBidi"/>
          <w:snapToGrid w:val="0"/>
          <w:sz w:val="20"/>
          <w:szCs w:val="20"/>
        </w:rPr>
        <w:t xml:space="preserve">, </w:t>
      </w:r>
      <w:r w:rsidR="00B803DE" w:rsidRPr="00AC0E99">
        <w:rPr>
          <w:rFonts w:ascii="Century Gothic" w:hAnsi="Century Gothic" w:cstheme="majorBidi"/>
          <w:snapToGrid w:val="0"/>
          <w:sz w:val="20"/>
          <w:szCs w:val="20"/>
        </w:rPr>
        <w:t>techniques ;</w:t>
      </w:r>
      <w:r w:rsidRPr="00AC0E99">
        <w:rPr>
          <w:rFonts w:ascii="Century Gothic" w:hAnsi="Century Gothic" w:cstheme="majorBidi"/>
          <w:snapToGrid w:val="0"/>
          <w:sz w:val="20"/>
          <w:szCs w:val="20"/>
        </w:rPr>
        <w:t xml:space="preserve"> seront jugées conformément aux dispositions de l’article 43 et 44 du Décret n° 2-22-431 </w:t>
      </w:r>
      <w:r w:rsidR="00403EA1" w:rsidRPr="00AC0E99">
        <w:rPr>
          <w:rFonts w:ascii="Century Gothic" w:hAnsi="Century Gothic" w:cstheme="majorBidi"/>
          <w:snapToGrid w:val="0"/>
          <w:sz w:val="20"/>
          <w:szCs w:val="20"/>
        </w:rPr>
        <w:t>précité, l’offre</w:t>
      </w:r>
      <w:r w:rsidR="00B803DE" w:rsidRPr="00AC0E99">
        <w:rPr>
          <w:rFonts w:ascii="Century Gothic" w:hAnsi="Century Gothic" w:cstheme="majorBidi"/>
          <w:snapToGrid w:val="0"/>
          <w:sz w:val="20"/>
          <w:szCs w:val="20"/>
        </w:rPr>
        <w:t xml:space="preserve"> </w:t>
      </w:r>
      <w:r w:rsidR="00403EA1" w:rsidRPr="00AC0E99">
        <w:rPr>
          <w:rFonts w:ascii="Century Gothic" w:hAnsi="Century Gothic" w:cstheme="majorBidi"/>
          <w:snapToGrid w:val="0"/>
          <w:sz w:val="20"/>
          <w:szCs w:val="20"/>
        </w:rPr>
        <w:t>financière</w:t>
      </w:r>
      <w:r w:rsidR="00B803DE" w:rsidRPr="00AC0E99">
        <w:rPr>
          <w:rFonts w:ascii="Century Gothic" w:hAnsi="Century Gothic" w:cstheme="majorBidi"/>
          <w:snapToGrid w:val="0"/>
          <w:sz w:val="20"/>
          <w:szCs w:val="20"/>
        </w:rPr>
        <w:t xml:space="preserve"> </w:t>
      </w:r>
      <w:r w:rsidR="00403EA1" w:rsidRPr="00AC0E99">
        <w:rPr>
          <w:rFonts w:ascii="Century Gothic" w:hAnsi="Century Gothic" w:cstheme="majorBidi"/>
          <w:snapToGrid w:val="0"/>
          <w:sz w:val="20"/>
          <w:szCs w:val="20"/>
        </w:rPr>
        <w:t>à retenir par la commission d’appel d’offres est celle économiquement la plus avantageuse</w:t>
      </w:r>
      <w:r w:rsidR="00BE59F5" w:rsidRPr="00AC0E99">
        <w:rPr>
          <w:rFonts w:ascii="Century Gothic" w:hAnsi="Century Gothic" w:cstheme="majorBidi"/>
          <w:snapToGrid w:val="0"/>
          <w:sz w:val="20"/>
          <w:szCs w:val="20"/>
        </w:rPr>
        <w:t xml:space="preserve"> qui s’entend de l’offre la mieux </w:t>
      </w:r>
      <w:proofErr w:type="spellStart"/>
      <w:r w:rsidR="00BE59F5" w:rsidRPr="00AC0E99">
        <w:rPr>
          <w:rFonts w:ascii="Century Gothic" w:hAnsi="Century Gothic" w:cstheme="majorBidi"/>
          <w:snapToGrid w:val="0"/>
          <w:sz w:val="20"/>
          <w:szCs w:val="20"/>
        </w:rPr>
        <w:t>disante</w:t>
      </w:r>
      <w:proofErr w:type="spellEnd"/>
      <w:r w:rsidR="00BE59F5" w:rsidRPr="00AC0E99">
        <w:rPr>
          <w:rFonts w:ascii="Century Gothic" w:hAnsi="Century Gothic" w:cstheme="majorBidi"/>
          <w:snapToGrid w:val="0"/>
          <w:sz w:val="20"/>
          <w:szCs w:val="20"/>
        </w:rPr>
        <w:t xml:space="preserve"> par rapport au prix de référence.</w:t>
      </w:r>
    </w:p>
    <w:p w14:paraId="797B79BE" w14:textId="77777777" w:rsidR="00A15D1F" w:rsidRPr="00DA5810" w:rsidRDefault="00A443EF" w:rsidP="00CC7198">
      <w:pPr>
        <w:keepNext/>
        <w:spacing w:line="276" w:lineRule="auto"/>
        <w:outlineLvl w:val="0"/>
        <w:rPr>
          <w:rFonts w:ascii="Century Gothic" w:hAnsi="Century Gothic"/>
          <w:b/>
          <w:bCs/>
          <w:sz w:val="20"/>
          <w:szCs w:val="20"/>
          <w:u w:val="single"/>
        </w:rPr>
      </w:pPr>
      <w:bookmarkStart w:id="29" w:name="_Toc149602567"/>
      <w:r w:rsidRPr="009000A8">
        <w:rPr>
          <w:rFonts w:ascii="Century Gothic" w:hAnsi="Century Gothic" w:cs="Tahoma"/>
          <w:b/>
          <w:bCs/>
          <w:sz w:val="20"/>
          <w:szCs w:val="20"/>
          <w:u w:val="single"/>
        </w:rPr>
        <w:t>ARTICLE 1</w:t>
      </w:r>
      <w:r w:rsidR="00870BCB">
        <w:rPr>
          <w:rFonts w:ascii="Century Gothic" w:hAnsi="Century Gothic" w:cs="Tahoma"/>
          <w:b/>
          <w:bCs/>
          <w:sz w:val="20"/>
          <w:szCs w:val="20"/>
          <w:u w:val="single"/>
        </w:rPr>
        <w:t>6</w:t>
      </w:r>
      <w:r w:rsidRPr="009000A8">
        <w:rPr>
          <w:rFonts w:ascii="Century Gothic" w:hAnsi="Century Gothic" w:cs="Tahoma"/>
          <w:b/>
          <w:bCs/>
          <w:sz w:val="20"/>
          <w:szCs w:val="20"/>
          <w:u w:val="single"/>
        </w:rPr>
        <w:t xml:space="preserve"> : </w:t>
      </w:r>
      <w:r w:rsidR="00870BCB" w:rsidRPr="00DA5810">
        <w:rPr>
          <w:rFonts w:ascii="Century Gothic" w:hAnsi="Century Gothic"/>
          <w:b/>
          <w:bCs/>
          <w:sz w:val="20"/>
          <w:szCs w:val="20"/>
          <w:u w:val="single"/>
        </w:rPr>
        <w:t>DELAI DE</w:t>
      </w:r>
      <w:r w:rsidRPr="00DA5810">
        <w:rPr>
          <w:rFonts w:ascii="Century Gothic" w:hAnsi="Century Gothic"/>
          <w:b/>
          <w:bCs/>
          <w:sz w:val="20"/>
          <w:szCs w:val="20"/>
          <w:u w:val="single"/>
        </w:rPr>
        <w:t xml:space="preserve"> VALIDITE DES OFFRES</w:t>
      </w:r>
      <w:bookmarkEnd w:id="29"/>
    </w:p>
    <w:p w14:paraId="10FA6E01" w14:textId="77777777" w:rsidR="00A443EF" w:rsidRPr="00DA5810" w:rsidRDefault="00A443EF" w:rsidP="00A443EF">
      <w:pPr>
        <w:spacing w:line="276" w:lineRule="auto"/>
        <w:jc w:val="both"/>
        <w:rPr>
          <w:rFonts w:ascii="Century Gothic" w:hAnsi="Century Gothic" w:cstheme="majorBidi"/>
          <w:snapToGrid w:val="0"/>
          <w:sz w:val="20"/>
          <w:szCs w:val="20"/>
        </w:rPr>
      </w:pPr>
      <w:r w:rsidRPr="00DA5810">
        <w:rPr>
          <w:rFonts w:ascii="Century Gothic" w:hAnsi="Century Gothic" w:cstheme="majorBidi"/>
          <w:snapToGrid w:val="0"/>
          <w:sz w:val="20"/>
          <w:szCs w:val="20"/>
        </w:rPr>
        <w:t xml:space="preserve">Conformément aux dispositions de l’article </w:t>
      </w:r>
      <w:r w:rsidRPr="00DA5810">
        <w:rPr>
          <w:rFonts w:ascii="Century Gothic" w:hAnsi="Century Gothic" w:cstheme="majorBidi"/>
          <w:snapToGrid w:val="0"/>
          <w:sz w:val="20"/>
          <w:szCs w:val="20"/>
          <w:rtl/>
        </w:rPr>
        <w:t>36</w:t>
      </w:r>
      <w:r w:rsidRPr="00DA5810">
        <w:rPr>
          <w:rFonts w:ascii="Century Gothic" w:hAnsi="Century Gothic" w:cstheme="majorBidi"/>
          <w:snapToGrid w:val="0"/>
          <w:sz w:val="20"/>
          <w:szCs w:val="20"/>
        </w:rPr>
        <w:t xml:space="preserve"> du Décret n° 2-22-431 précité, les concurrents resteront engagés par leurs offres pendant un délai </w:t>
      </w:r>
      <w:r w:rsidRPr="00CC7198">
        <w:rPr>
          <w:rFonts w:ascii="Century Gothic" w:hAnsi="Century Gothic" w:cstheme="majorBidi"/>
          <w:snapToGrid w:val="0"/>
          <w:sz w:val="20"/>
          <w:szCs w:val="20"/>
        </w:rPr>
        <w:t>de soixan</w:t>
      </w:r>
      <w:r w:rsidR="00A31CA0" w:rsidRPr="00CC7198">
        <w:rPr>
          <w:rFonts w:ascii="Century Gothic" w:hAnsi="Century Gothic" w:cstheme="majorBidi"/>
          <w:snapToGrid w:val="0"/>
          <w:sz w:val="20"/>
          <w:szCs w:val="20"/>
        </w:rPr>
        <w:t>te</w:t>
      </w:r>
      <w:r w:rsidRPr="00DA5810">
        <w:rPr>
          <w:rFonts w:ascii="Century Gothic" w:hAnsi="Century Gothic" w:cstheme="majorBidi"/>
          <w:snapToGrid w:val="0"/>
          <w:sz w:val="20"/>
          <w:szCs w:val="20"/>
        </w:rPr>
        <w:t xml:space="preserve"> (60) jours, à compter de la date d’ouverture des plis.</w:t>
      </w:r>
    </w:p>
    <w:p w14:paraId="725AD921" w14:textId="77777777" w:rsidR="00A443EF" w:rsidRPr="00DA5810" w:rsidRDefault="00A443EF" w:rsidP="00A443EF">
      <w:pPr>
        <w:spacing w:line="276" w:lineRule="auto"/>
        <w:jc w:val="both"/>
        <w:rPr>
          <w:rFonts w:ascii="Century Gothic" w:hAnsi="Century Gothic" w:cstheme="majorBidi"/>
          <w:snapToGrid w:val="0"/>
          <w:sz w:val="20"/>
          <w:szCs w:val="20"/>
        </w:rPr>
      </w:pPr>
      <w:r w:rsidRPr="00DA5810">
        <w:rPr>
          <w:rFonts w:ascii="Century Gothic" w:hAnsi="Century Gothic" w:cstheme="majorBidi"/>
          <w:snapToGrid w:val="0"/>
          <w:sz w:val="20"/>
          <w:szCs w:val="20"/>
        </w:rPr>
        <w:t xml:space="preserve">Toutefois, lorsque la commission d’appel d’offres considère qu’elle n’est pas en mesure d’effectuer son choix pendant le délai de validité des offres prévu à l’alinéa précédent, le maître d’ouvrage saisit les concurrents concernés, avant l’expiration de ce délai, par voie électronique en vue de leur demander une prorogation du délai de validité des offres d’une durée supplémentaire qu’il fixe et ce conformément aux dispositions de l’article 9 de  l’arrêté du Ministre délégué auprès de la Ministre de l’Economie et des Finances, chargé du budget n° 1692-23 du 4 </w:t>
      </w:r>
      <w:proofErr w:type="spellStart"/>
      <w:r w:rsidRPr="00DA5810">
        <w:rPr>
          <w:rFonts w:ascii="Century Gothic" w:hAnsi="Century Gothic" w:cstheme="majorBidi"/>
          <w:snapToGrid w:val="0"/>
          <w:sz w:val="20"/>
          <w:szCs w:val="20"/>
        </w:rPr>
        <w:t>hija</w:t>
      </w:r>
      <w:proofErr w:type="spellEnd"/>
      <w:r w:rsidRPr="00DA5810">
        <w:rPr>
          <w:rFonts w:ascii="Century Gothic" w:hAnsi="Century Gothic" w:cstheme="majorBidi"/>
          <w:snapToGrid w:val="0"/>
          <w:sz w:val="20"/>
          <w:szCs w:val="20"/>
        </w:rPr>
        <w:t xml:space="preserve"> 1444 (23 juin 2023)  ,</w:t>
      </w:r>
    </w:p>
    <w:p w14:paraId="2248ACBE" w14:textId="77777777" w:rsidR="007175BE" w:rsidRPr="00924435" w:rsidRDefault="00A443EF" w:rsidP="00CC7198">
      <w:pPr>
        <w:tabs>
          <w:tab w:val="left" w:pos="851"/>
        </w:tabs>
        <w:spacing w:line="276" w:lineRule="auto"/>
        <w:jc w:val="both"/>
        <w:rPr>
          <w:rFonts w:ascii="Century Gothic" w:hAnsi="Century Gothic" w:cstheme="majorBidi"/>
          <w:snapToGrid w:val="0"/>
          <w:sz w:val="20"/>
          <w:szCs w:val="20"/>
        </w:rPr>
      </w:pPr>
      <w:r w:rsidRPr="00DA5810">
        <w:rPr>
          <w:rFonts w:ascii="Century Gothic" w:hAnsi="Century Gothic" w:cstheme="majorBidi"/>
          <w:snapToGrid w:val="0"/>
          <w:sz w:val="20"/>
          <w:szCs w:val="20"/>
        </w:rPr>
        <w:t>A cet effet, le maître d’ouvrage fixe aux concurrent</w:t>
      </w:r>
      <w:r>
        <w:rPr>
          <w:rFonts w:ascii="Century Gothic" w:hAnsi="Century Gothic" w:cstheme="majorBidi"/>
          <w:snapToGrid w:val="0"/>
          <w:sz w:val="20"/>
          <w:szCs w:val="20"/>
        </w:rPr>
        <w:t>s</w:t>
      </w:r>
      <w:r w:rsidRPr="00DA5810">
        <w:rPr>
          <w:rFonts w:ascii="Century Gothic" w:hAnsi="Century Gothic" w:cstheme="majorBidi"/>
          <w:snapToGrid w:val="0"/>
          <w:sz w:val="20"/>
          <w:szCs w:val="20"/>
        </w:rPr>
        <w:t xml:space="preserve"> concernés une date limite pour faire connaître leurs réponses.</w:t>
      </w:r>
      <w:bookmarkStart w:id="30" w:name="_Toc149602570"/>
    </w:p>
    <w:p w14:paraId="5917C246" w14:textId="77777777" w:rsidR="00A15D1F" w:rsidRPr="00DA5810" w:rsidRDefault="00A443EF" w:rsidP="00CC7198">
      <w:pPr>
        <w:keepNext/>
        <w:spacing w:line="276" w:lineRule="auto"/>
        <w:outlineLvl w:val="0"/>
        <w:rPr>
          <w:rFonts w:ascii="Century Gothic" w:hAnsi="Century Gothic"/>
          <w:b/>
          <w:bCs/>
          <w:sz w:val="20"/>
          <w:szCs w:val="20"/>
          <w:u w:val="single"/>
        </w:rPr>
      </w:pPr>
      <w:r w:rsidRPr="009000A8">
        <w:rPr>
          <w:rFonts w:ascii="Century Gothic" w:hAnsi="Century Gothic" w:cs="Tahoma"/>
          <w:b/>
          <w:bCs/>
          <w:sz w:val="20"/>
          <w:szCs w:val="20"/>
          <w:u w:val="single"/>
        </w:rPr>
        <w:lastRenderedPageBreak/>
        <w:t>ARTICLE 1</w:t>
      </w:r>
      <w:r w:rsidR="00870BCB">
        <w:rPr>
          <w:rFonts w:ascii="Century Gothic" w:hAnsi="Century Gothic" w:cs="Tahoma"/>
          <w:b/>
          <w:bCs/>
          <w:sz w:val="20"/>
          <w:szCs w:val="20"/>
          <w:u w:val="single"/>
        </w:rPr>
        <w:t>7</w:t>
      </w:r>
      <w:r w:rsidRPr="009000A8">
        <w:rPr>
          <w:rFonts w:ascii="Century Gothic" w:hAnsi="Century Gothic" w:cs="Tahoma"/>
          <w:b/>
          <w:bCs/>
          <w:sz w:val="20"/>
          <w:szCs w:val="20"/>
          <w:u w:val="single"/>
        </w:rPr>
        <w:t xml:space="preserve"> : </w:t>
      </w:r>
      <w:r w:rsidRPr="00DA5810">
        <w:rPr>
          <w:rFonts w:ascii="Century Gothic" w:hAnsi="Century Gothic"/>
          <w:b/>
          <w:bCs/>
          <w:sz w:val="20"/>
          <w:szCs w:val="20"/>
          <w:u w:val="single"/>
        </w:rPr>
        <w:t>LANGUES DE REDACTION DES PIECES DU DOSSIER</w:t>
      </w:r>
      <w:bookmarkEnd w:id="30"/>
    </w:p>
    <w:bookmarkEnd w:id="4"/>
    <w:p w14:paraId="7F84DBAE" w14:textId="77777777" w:rsidR="007175BE" w:rsidRDefault="00A443EF" w:rsidP="00CC7198">
      <w:pPr>
        <w:jc w:val="lowKashida"/>
        <w:rPr>
          <w:rFonts w:ascii="Century Gothic" w:hAnsi="Century Gothic"/>
          <w:snapToGrid w:val="0"/>
          <w:sz w:val="20"/>
          <w:szCs w:val="20"/>
        </w:rPr>
      </w:pPr>
      <w:r w:rsidRPr="00DA5810">
        <w:rPr>
          <w:rFonts w:ascii="Century Gothic" w:hAnsi="Century Gothic"/>
          <w:snapToGrid w:val="0"/>
          <w:sz w:val="20"/>
          <w:szCs w:val="20"/>
        </w:rPr>
        <w:t xml:space="preserve">Conformément aux dispositions de l’article 21 du Décret n°2-22-431 précité, la langue dont laquelle doivent établis les pièces contenues dans les dossiers et les offres présentées par les concurrents est la langue française ou </w:t>
      </w:r>
      <w:r w:rsidR="00590639" w:rsidRPr="00DA5810">
        <w:rPr>
          <w:rFonts w:ascii="Century Gothic" w:hAnsi="Century Gothic"/>
          <w:snapToGrid w:val="0"/>
          <w:sz w:val="20"/>
          <w:szCs w:val="20"/>
        </w:rPr>
        <w:t>arabe.</w:t>
      </w:r>
    </w:p>
    <w:p w14:paraId="26ECA3C4" w14:textId="77777777" w:rsidR="00A15D1F" w:rsidRPr="00AC0E99" w:rsidRDefault="008B687D" w:rsidP="00CC7198">
      <w:pPr>
        <w:keepNext/>
        <w:spacing w:line="276" w:lineRule="auto"/>
        <w:outlineLvl w:val="0"/>
        <w:rPr>
          <w:rFonts w:ascii="Century Gothic" w:hAnsi="Century Gothic" w:cs="Tahoma"/>
          <w:b/>
          <w:bCs/>
          <w:sz w:val="20"/>
          <w:szCs w:val="20"/>
          <w:u w:val="single"/>
        </w:rPr>
      </w:pPr>
      <w:r w:rsidRPr="00AC0E99">
        <w:rPr>
          <w:rFonts w:ascii="Century Gothic" w:hAnsi="Century Gothic" w:cs="Tahoma"/>
          <w:b/>
          <w:bCs/>
          <w:sz w:val="20"/>
          <w:szCs w:val="20"/>
          <w:u w:val="single"/>
        </w:rPr>
        <w:t>ARTICLE 1</w:t>
      </w:r>
      <w:r w:rsidR="0001225E" w:rsidRPr="00AC0E99">
        <w:rPr>
          <w:rFonts w:ascii="Century Gothic" w:hAnsi="Century Gothic" w:cs="Tahoma"/>
          <w:b/>
          <w:bCs/>
          <w:sz w:val="20"/>
          <w:szCs w:val="20"/>
          <w:u w:val="single"/>
        </w:rPr>
        <w:t>8</w:t>
      </w:r>
      <w:r w:rsidRPr="00AC0E99">
        <w:rPr>
          <w:rFonts w:ascii="Century Gothic" w:hAnsi="Century Gothic" w:cs="Tahoma"/>
          <w:b/>
          <w:bCs/>
          <w:sz w:val="20"/>
          <w:szCs w:val="20"/>
          <w:u w:val="single"/>
        </w:rPr>
        <w:t xml:space="preserve"> : PRÉFÉRENCE EN FAVEUR DE L’ENTREPRISE NATIONALE.</w:t>
      </w:r>
    </w:p>
    <w:p w14:paraId="5F534BED" w14:textId="77777777" w:rsidR="0074013B" w:rsidRDefault="00611682" w:rsidP="0074013B">
      <w:pPr>
        <w:jc w:val="both"/>
        <w:rPr>
          <w:rFonts w:ascii="Century Gothic" w:hAnsi="Century Gothic"/>
          <w:snapToGrid w:val="0"/>
          <w:sz w:val="20"/>
          <w:szCs w:val="20"/>
        </w:rPr>
      </w:pPr>
      <w:r w:rsidRPr="00AC0E99">
        <w:rPr>
          <w:rFonts w:ascii="Century Gothic" w:hAnsi="Century Gothic"/>
          <w:snapToGrid w:val="0"/>
          <w:sz w:val="20"/>
          <w:szCs w:val="20"/>
        </w:rPr>
        <w:t>Conformément a</w:t>
      </w:r>
      <w:r w:rsidR="009A683A" w:rsidRPr="00AC0E99">
        <w:rPr>
          <w:rFonts w:ascii="Century Gothic" w:hAnsi="Century Gothic"/>
          <w:snapToGrid w:val="0"/>
          <w:sz w:val="20"/>
          <w:szCs w:val="20"/>
        </w:rPr>
        <w:t>ux dispositions de l’article 147</w:t>
      </w:r>
      <w:r w:rsidRPr="00AC0E99">
        <w:rPr>
          <w:rFonts w:ascii="Century Gothic" w:hAnsi="Century Gothic"/>
          <w:snapToGrid w:val="0"/>
          <w:sz w:val="20"/>
          <w:szCs w:val="20"/>
        </w:rPr>
        <w:t xml:space="preserve"> du décret n°2-22-431 précité, </w:t>
      </w:r>
      <w:r w:rsidR="009A683A" w:rsidRPr="00AC0E99">
        <w:rPr>
          <w:rFonts w:ascii="Century Gothic" w:hAnsi="Century Gothic"/>
          <w:snapToGrid w:val="0"/>
          <w:sz w:val="20"/>
          <w:szCs w:val="20"/>
        </w:rPr>
        <w:t>Lorsque des concurrents non installés au Maroc soumissionnent aux marchés de travaux, de fournitures ou de services, une préférence est accordée, lors de l’évaluation des offres financières, aux offres présentées par les concurrents installés au Maroc, sous réserve du respect des engagements pris dans le cadre d’accords internationaux dûment ratifiés par le Royaume du Maroc.</w:t>
      </w:r>
    </w:p>
    <w:p w14:paraId="1994A601" w14:textId="77777777" w:rsidR="0074013B" w:rsidRDefault="009A683A" w:rsidP="0074013B">
      <w:pPr>
        <w:jc w:val="both"/>
        <w:rPr>
          <w:rFonts w:ascii="Century Gothic" w:hAnsi="Century Gothic"/>
          <w:snapToGrid w:val="0"/>
          <w:sz w:val="20"/>
          <w:szCs w:val="20"/>
        </w:rPr>
      </w:pPr>
      <w:r w:rsidRPr="00AC0E99">
        <w:rPr>
          <w:rFonts w:ascii="Century Gothic" w:hAnsi="Century Gothic"/>
          <w:snapToGrid w:val="0"/>
          <w:sz w:val="20"/>
          <w:szCs w:val="20"/>
        </w:rPr>
        <w:t xml:space="preserve">A cet effet, le montant de l’offre financière présentée par le concurrent non installé au Maroc </w:t>
      </w:r>
      <w:proofErr w:type="gramStart"/>
      <w:r w:rsidRPr="00AC0E99">
        <w:rPr>
          <w:rFonts w:ascii="Century Gothic" w:hAnsi="Century Gothic"/>
          <w:snapToGrid w:val="0"/>
          <w:sz w:val="20"/>
          <w:szCs w:val="20"/>
        </w:rPr>
        <w:t>est:</w:t>
      </w:r>
      <w:proofErr w:type="gramEnd"/>
    </w:p>
    <w:p w14:paraId="76B14535" w14:textId="1143123A" w:rsidR="0074013B" w:rsidRDefault="0074013B" w:rsidP="0074013B">
      <w:pPr>
        <w:pStyle w:val="Paragraphedeliste"/>
        <w:numPr>
          <w:ilvl w:val="1"/>
          <w:numId w:val="14"/>
        </w:numPr>
        <w:jc w:val="both"/>
        <w:rPr>
          <w:rFonts w:ascii="Century Gothic" w:hAnsi="Century Gothic"/>
          <w:snapToGrid w:val="0"/>
          <w:sz w:val="20"/>
          <w:szCs w:val="20"/>
        </w:rPr>
      </w:pPr>
      <w:r w:rsidRPr="0074013B">
        <w:rPr>
          <w:rFonts w:ascii="Century Gothic" w:hAnsi="Century Gothic"/>
          <w:snapToGrid w:val="0"/>
          <w:sz w:val="20"/>
          <w:szCs w:val="20"/>
        </w:rPr>
        <w:t>Minoré</w:t>
      </w:r>
      <w:r w:rsidR="009A683A" w:rsidRPr="0074013B">
        <w:rPr>
          <w:rFonts w:ascii="Century Gothic" w:hAnsi="Century Gothic"/>
          <w:snapToGrid w:val="0"/>
          <w:sz w:val="20"/>
          <w:szCs w:val="20"/>
        </w:rPr>
        <w:t xml:space="preserve"> d’un pourcentage fixé à quinze pour cent (15%), lorsque le montant de cette offre est le plus proche par défaut du prix de référence et qu’il existe des offres présentées par des concurrents installés au Maroc inférieures à ce prix de référence ; </w:t>
      </w:r>
    </w:p>
    <w:p w14:paraId="09B90216" w14:textId="77777777" w:rsidR="0074013B" w:rsidRDefault="0074013B" w:rsidP="0074013B">
      <w:pPr>
        <w:pStyle w:val="Paragraphedeliste"/>
        <w:numPr>
          <w:ilvl w:val="1"/>
          <w:numId w:val="14"/>
        </w:numPr>
        <w:jc w:val="both"/>
        <w:rPr>
          <w:rFonts w:ascii="Century Gothic" w:hAnsi="Century Gothic"/>
          <w:snapToGrid w:val="0"/>
          <w:sz w:val="20"/>
          <w:szCs w:val="20"/>
        </w:rPr>
      </w:pPr>
      <w:r w:rsidRPr="0074013B">
        <w:rPr>
          <w:rFonts w:ascii="Century Gothic" w:hAnsi="Century Gothic"/>
          <w:snapToGrid w:val="0"/>
          <w:sz w:val="20"/>
          <w:szCs w:val="20"/>
        </w:rPr>
        <w:t>Majoré</w:t>
      </w:r>
      <w:r w:rsidR="009A683A" w:rsidRPr="0074013B">
        <w:rPr>
          <w:rFonts w:ascii="Century Gothic" w:hAnsi="Century Gothic"/>
          <w:snapToGrid w:val="0"/>
          <w:sz w:val="20"/>
          <w:szCs w:val="20"/>
        </w:rPr>
        <w:t xml:space="preserve"> d’un pourcentage fixé à quinze pour cent (15%), lorsque le montant de cette offre est le plus proche par excès du prix de référence, en cas d’absence d’offres inférieures à ce prix de référence ;</w:t>
      </w:r>
    </w:p>
    <w:p w14:paraId="1991B4FA" w14:textId="21FFD478" w:rsidR="00A15D1F" w:rsidRDefault="0074013B" w:rsidP="00A15D1F">
      <w:pPr>
        <w:pStyle w:val="Paragraphedeliste"/>
        <w:numPr>
          <w:ilvl w:val="1"/>
          <w:numId w:val="14"/>
        </w:numPr>
        <w:jc w:val="both"/>
        <w:rPr>
          <w:rFonts w:ascii="Century Gothic" w:hAnsi="Century Gothic"/>
          <w:snapToGrid w:val="0"/>
          <w:sz w:val="20"/>
          <w:szCs w:val="20"/>
        </w:rPr>
      </w:pPr>
      <w:r>
        <w:rPr>
          <w:rFonts w:ascii="Century Gothic" w:hAnsi="Century Gothic"/>
          <w:snapToGrid w:val="0"/>
          <w:sz w:val="20"/>
          <w:szCs w:val="20"/>
        </w:rPr>
        <w:t>M</w:t>
      </w:r>
      <w:r w:rsidR="009A683A" w:rsidRPr="0074013B">
        <w:rPr>
          <w:rFonts w:ascii="Century Gothic" w:hAnsi="Century Gothic"/>
          <w:snapToGrid w:val="0"/>
          <w:sz w:val="20"/>
          <w:szCs w:val="20"/>
        </w:rPr>
        <w:t xml:space="preserve">ajoré d’un pourcentage fixé à quinze pour cent (15%), lorsque le montant de cette offre est le plus proche par défaut du prix de référence, dans le cas où les offres présentées par les concurrents installés au Maroc sont supérieures à ce prix de référence. </w:t>
      </w:r>
    </w:p>
    <w:p w14:paraId="05D88A07" w14:textId="30860EDB" w:rsidR="00A15D1F" w:rsidRPr="00CC7198" w:rsidRDefault="009A683A" w:rsidP="00CC7198">
      <w:pPr>
        <w:jc w:val="both"/>
        <w:rPr>
          <w:rFonts w:ascii="Century Gothic" w:hAnsi="Century Gothic"/>
          <w:snapToGrid w:val="0"/>
          <w:sz w:val="20"/>
          <w:szCs w:val="20"/>
        </w:rPr>
      </w:pPr>
      <w:r w:rsidRPr="00A15D1F">
        <w:rPr>
          <w:rFonts w:ascii="Century Gothic" w:hAnsi="Century Gothic"/>
          <w:snapToGrid w:val="0"/>
          <w:sz w:val="20"/>
          <w:szCs w:val="20"/>
        </w:rPr>
        <w:t xml:space="preserve">Les dispositions du présent article ne s’appliquent pas au groupement, </w:t>
      </w:r>
      <w:r w:rsidR="00A31CA0" w:rsidRPr="00A15D1F">
        <w:rPr>
          <w:rFonts w:ascii="Century Gothic" w:hAnsi="Century Gothic"/>
          <w:snapToGrid w:val="0"/>
          <w:sz w:val="20"/>
          <w:szCs w:val="20"/>
        </w:rPr>
        <w:t>lorsqu’un</w:t>
      </w:r>
      <w:r w:rsidRPr="00A15D1F">
        <w:rPr>
          <w:rFonts w:ascii="Century Gothic" w:hAnsi="Century Gothic"/>
          <w:snapToGrid w:val="0"/>
          <w:sz w:val="20"/>
          <w:szCs w:val="20"/>
        </w:rPr>
        <w:t xml:space="preserve"> ou plusieurs de ses membres sont installés au Maroc, à condition que la part qu’il détient ou qu’ils détiennent dans le groupement, telle qu’indiquée sur l’acte d’engagement, est égale ou supérieure à trente (30%) pour cent.</w:t>
      </w:r>
    </w:p>
    <w:p w14:paraId="493C62D2" w14:textId="2A78B5A8" w:rsidR="00AD4DA7" w:rsidRDefault="00AD4DA7">
      <w:pPr>
        <w:rPr>
          <w:rFonts w:ascii="Century Gothic" w:hAnsi="Century Gothic"/>
          <w:b/>
          <w:bCs/>
        </w:rPr>
      </w:pPr>
      <w:r>
        <w:rPr>
          <w:noProof/>
        </w:rPr>
        <w:drawing>
          <wp:anchor distT="0" distB="0" distL="114300" distR="114300" simplePos="0" relativeHeight="251658240" behindDoc="0" locked="0" layoutInCell="1" allowOverlap="1" wp14:anchorId="22625FDA" wp14:editId="45F7F464">
            <wp:simplePos x="0" y="0"/>
            <wp:positionH relativeFrom="column">
              <wp:posOffset>-327660</wp:posOffset>
            </wp:positionH>
            <wp:positionV relativeFrom="paragraph">
              <wp:posOffset>241300</wp:posOffset>
            </wp:positionV>
            <wp:extent cx="6090285" cy="4300220"/>
            <wp:effectExtent l="0" t="0" r="5715" b="5080"/>
            <wp:wrapSquare wrapText="bothSides"/>
            <wp:docPr id="816180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18079" name="Image 1"/>
                    <pic:cNvPicPr>
                      <a:picLocks noChangeAspect="1"/>
                    </pic:cNvPicPr>
                  </pic:nvPicPr>
                  <pic:blipFill rotWithShape="1">
                    <a:blip r:embed="rId9">
                      <a:extLst>
                        <a:ext uri="{28A0092B-C50C-407E-A947-70E740481C1C}">
                          <a14:useLocalDpi xmlns:a14="http://schemas.microsoft.com/office/drawing/2010/main" val="0"/>
                        </a:ext>
                      </a:extLst>
                    </a:blip>
                    <a:srcRect l="39665" t="45360" r="22983" b="5094"/>
                    <a:stretch/>
                  </pic:blipFill>
                  <pic:spPr bwMode="auto">
                    <a:xfrm>
                      <a:off x="0" y="0"/>
                      <a:ext cx="6090285" cy="43002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AD4DA7" w:rsidSect="000B2FA9">
      <w:footerReference w:type="even" r:id="rId10"/>
      <w:footerReference w:type="default" r:id="rId11"/>
      <w:pgSz w:w="11910" w:h="16840"/>
      <w:pgMar w:top="1417" w:right="1417" w:bottom="1417" w:left="1417" w:header="0" w:footer="7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CA642" w14:textId="77777777" w:rsidR="0005150F" w:rsidRDefault="0005150F">
      <w:r>
        <w:separator/>
      </w:r>
    </w:p>
  </w:endnote>
  <w:endnote w:type="continuationSeparator" w:id="0">
    <w:p w14:paraId="45FF8867" w14:textId="77777777" w:rsidR="0005150F" w:rsidRDefault="00051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w Cen MT">
    <w:panose1 w:val="020B0602020104020603"/>
    <w:charset w:val="00"/>
    <w:family w:val="swiss"/>
    <w:pitch w:val="variable"/>
    <w:sig w:usb0="00000007" w:usb1="00000000" w:usb2="00000000" w:usb3="00000000" w:csb0="00000003" w:csb1="00000000"/>
  </w:font>
  <w:font w:name="Myriad Pro">
    <w:altName w:val="Segoe UI"/>
    <w:panose1 w:val="020B0503030403020204"/>
    <w:charset w:val="00"/>
    <w:family w:val="swiss"/>
    <w:notTrueType/>
    <w:pitch w:val="variable"/>
    <w:sig w:usb0="A00002AF" w:usb1="5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453D4" w14:textId="77777777" w:rsidR="00CF5DF2" w:rsidRDefault="00070849" w:rsidP="000063AF">
    <w:pPr>
      <w:pStyle w:val="Pieddepage"/>
      <w:framePr w:wrap="around" w:vAnchor="text" w:hAnchor="margin" w:xAlign="right" w:y="1"/>
      <w:rPr>
        <w:rStyle w:val="Numrodepage"/>
      </w:rPr>
    </w:pPr>
    <w:r>
      <w:rPr>
        <w:rStyle w:val="Numrodepage"/>
      </w:rPr>
      <w:fldChar w:fldCharType="begin"/>
    </w:r>
    <w:r w:rsidR="00CF5DF2">
      <w:rPr>
        <w:rStyle w:val="Numrodepage"/>
      </w:rPr>
      <w:instrText xml:space="preserve">PAGE  </w:instrText>
    </w:r>
    <w:r>
      <w:rPr>
        <w:rStyle w:val="Numrodepage"/>
      </w:rPr>
      <w:fldChar w:fldCharType="separate"/>
    </w:r>
    <w:r w:rsidR="00CF5DF2">
      <w:rPr>
        <w:rStyle w:val="Numrodepage"/>
        <w:noProof/>
      </w:rPr>
      <w:t>10</w:t>
    </w:r>
    <w:r>
      <w:rPr>
        <w:rStyle w:val="Numrodepage"/>
      </w:rPr>
      <w:fldChar w:fldCharType="end"/>
    </w:r>
  </w:p>
  <w:p w14:paraId="3BF0E88C" w14:textId="77777777" w:rsidR="00CF5DF2" w:rsidRDefault="00CF5DF2" w:rsidP="000063AF">
    <w:pPr>
      <w:pStyle w:val="Pieddepage"/>
      <w:ind w:right="360"/>
    </w:pPr>
  </w:p>
  <w:p w14:paraId="24161881" w14:textId="77777777" w:rsidR="00CF5DF2" w:rsidRDefault="00CF5DF2"/>
  <w:p w14:paraId="7EB6D7F0" w14:textId="77777777" w:rsidR="0013635B" w:rsidRDefault="0013635B"/>
  <w:p w14:paraId="4787128A" w14:textId="77777777" w:rsidR="0013635B" w:rsidRDefault="0013635B"/>
  <w:p w14:paraId="23DF17D1" w14:textId="77777777" w:rsidR="00E67C11" w:rsidRDefault="00E67C1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3534824"/>
      <w:docPartObj>
        <w:docPartGallery w:val="Page Numbers (Bottom of Page)"/>
        <w:docPartUnique/>
      </w:docPartObj>
    </w:sdtPr>
    <w:sdtContent>
      <w:p w14:paraId="0F79C1DA" w14:textId="77777777" w:rsidR="00E67C11" w:rsidRDefault="008B687D">
        <w:r>
          <w:rPr>
            <w:noProof/>
          </w:rPr>
          <mc:AlternateContent>
            <mc:Choice Requires="wpg">
              <w:drawing>
                <wp:anchor distT="0" distB="0" distL="114300" distR="114300" simplePos="0" relativeHeight="251659264" behindDoc="0" locked="0" layoutInCell="0" allowOverlap="1" wp14:anchorId="6378D73A" wp14:editId="2DE5A59C">
                  <wp:simplePos x="0" y="0"/>
                  <wp:positionH relativeFrom="rightMargin">
                    <wp:align>right</wp:align>
                  </wp:positionH>
                  <wp:positionV relativeFrom="bottomMargin">
                    <wp:align>bottom</wp:align>
                  </wp:positionV>
                  <wp:extent cx="914400" cy="914400"/>
                  <wp:effectExtent l="18415" t="0" r="63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2" name="Rectangle 2"/>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0F2DD5" w14:textId="77777777" w:rsidR="004A21A1" w:rsidRDefault="004A21A1"/>
                            </w:txbxContent>
                          </wps:txbx>
                          <wps:bodyPr rot="0" vert="horz" wrap="square" lIns="91440" tIns="45720" rIns="91440" bIns="45720" anchor="t" anchorCtr="0" upright="1">
                            <a:noAutofit/>
                          </wps:bodyPr>
                        </wps:wsp>
                        <wps:wsp>
                          <wps:cNvPr id="3" name="AutoShape 3"/>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14:paraId="43214057" w14:textId="77777777" w:rsidR="004A21A1" w:rsidRDefault="004A21A1">
                                <w:pPr>
                                  <w:pStyle w:val="Pieddepage"/>
                                  <w:jc w:val="center"/>
                                </w:pPr>
                                <w:r>
                                  <w:fldChar w:fldCharType="begin"/>
                                </w:r>
                                <w:r>
                                  <w:instrText>PAGE   \* MERGEFORMAT</w:instrText>
                                </w:r>
                                <w:r>
                                  <w:fldChar w:fldCharType="separate"/>
                                </w:r>
                                <w:r w:rsidR="007175BE">
                                  <w:rPr>
                                    <w:noProof/>
                                  </w:rPr>
                                  <w:t>11</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78D73A" id="Group 1" o:spid="_x0000_s1026"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" o:allowincell="f">
                  <v:rect id="Rectangle 2" o:spid="_x0000_s1027"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textbox>
                      <w:txbxContent>
                        <w:p w14:paraId="5E0F2DD5" w14:textId="77777777" w:rsidR="004A21A1" w:rsidRDefault="004A21A1"/>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8"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" filled="f" fillcolor="#5c83b4" strokecolor="#5c83b4">
                    <v:textbox inset=",0,,0">
                      <w:txbxContent>
                        <w:p w14:paraId="43214057" w14:textId="77777777" w:rsidR="004A21A1" w:rsidRDefault="004A21A1">
                          <w:pPr>
                            <w:pStyle w:val="Pieddepage"/>
                            <w:jc w:val="center"/>
                          </w:pPr>
                          <w:r>
                            <w:fldChar w:fldCharType="begin"/>
                          </w:r>
                          <w:r>
                            <w:instrText>PAGE   \* MERGEFORMAT</w:instrText>
                          </w:r>
                          <w:r>
                            <w:fldChar w:fldCharType="separate"/>
                          </w:r>
                          <w:r w:rsidR="007175BE">
                            <w:rPr>
                              <w:noProof/>
                            </w:rPr>
                            <w:t>11</w:t>
                          </w:r>
                          <w: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939E5" w14:textId="77777777" w:rsidR="0005150F" w:rsidRDefault="0005150F">
      <w:r>
        <w:separator/>
      </w:r>
    </w:p>
  </w:footnote>
  <w:footnote w:type="continuationSeparator" w:id="0">
    <w:p w14:paraId="4BC4B249" w14:textId="77777777" w:rsidR="0005150F" w:rsidRDefault="00051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F44E0"/>
    <w:multiLevelType w:val="hybridMultilevel"/>
    <w:tmpl w:val="F1446E9A"/>
    <w:lvl w:ilvl="0" w:tplc="040C0017">
      <w:start w:val="1"/>
      <w:numFmt w:val="lowerLetter"/>
      <w:lvlText w:val="%1)"/>
      <w:lvlJc w:val="left"/>
      <w:pPr>
        <w:ind w:left="720" w:hanging="360"/>
      </w:pPr>
      <w:rPr>
        <w:rFonts w:hint="default"/>
      </w:rPr>
    </w:lvl>
    <w:lvl w:ilvl="1" w:tplc="73AAC6F8">
      <w:numFmt w:val="bullet"/>
      <w:lvlText w:val="–"/>
      <w:lvlJc w:val="left"/>
      <w:pPr>
        <w:ind w:left="1440" w:hanging="360"/>
      </w:pPr>
      <w:rPr>
        <w:rFonts w:ascii="Times New Roman" w:eastAsia="Times New Roman" w:hAnsi="Times New Roman"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E925A4"/>
    <w:multiLevelType w:val="hybridMultilevel"/>
    <w:tmpl w:val="68B8F788"/>
    <w:lvl w:ilvl="0" w:tplc="9C8ABFFE">
      <w:numFmt w:val="bullet"/>
      <w:lvlText w:val="–"/>
      <w:lvlJc w:val="left"/>
      <w:pPr>
        <w:ind w:left="720" w:hanging="360"/>
      </w:pPr>
      <w:rPr>
        <w:rFonts w:ascii="Times New Roman" w:eastAsia="Times New Roman" w:hAnsi="Times New Roman" w:cs="Times New Roman" w:hint="default"/>
      </w:rPr>
    </w:lvl>
    <w:lvl w:ilvl="1" w:tplc="9C8ABFFE">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CC61B4"/>
    <w:multiLevelType w:val="hybridMultilevel"/>
    <w:tmpl w:val="81F400C0"/>
    <w:lvl w:ilvl="0" w:tplc="FBEC115E">
      <w:start w:val="1"/>
      <w:numFmt w:val="decimal"/>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3" w15:restartNumberingAfterBreak="0">
    <w:nsid w:val="128A7014"/>
    <w:multiLevelType w:val="hybridMultilevel"/>
    <w:tmpl w:val="1124E618"/>
    <w:lvl w:ilvl="0" w:tplc="36967306">
      <w:start w:val="1"/>
      <w:numFmt w:val="low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D51E68"/>
    <w:multiLevelType w:val="singleLevel"/>
    <w:tmpl w:val="4ACABA98"/>
    <w:lvl w:ilvl="0">
      <w:start w:val="1"/>
      <w:numFmt w:val="decimal"/>
      <w:lvlText w:val="%1-"/>
      <w:legacy w:legacy="1" w:legacySpace="0" w:legacyIndent="360"/>
      <w:lvlJc w:val="left"/>
      <w:pPr>
        <w:ind w:left="360" w:hanging="360"/>
      </w:pPr>
    </w:lvl>
  </w:abstractNum>
  <w:abstractNum w:abstractNumId="5" w15:restartNumberingAfterBreak="0">
    <w:nsid w:val="1BD57D7C"/>
    <w:multiLevelType w:val="hybridMultilevel"/>
    <w:tmpl w:val="D7C8B978"/>
    <w:lvl w:ilvl="0" w:tplc="1514EB26">
      <w:start w:val="1"/>
      <w:numFmt w:val="decimal"/>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6" w15:restartNumberingAfterBreak="0">
    <w:nsid w:val="1CFE7476"/>
    <w:multiLevelType w:val="hybridMultilevel"/>
    <w:tmpl w:val="83ACDBCA"/>
    <w:lvl w:ilvl="0" w:tplc="040C000D">
      <w:start w:val="1"/>
      <w:numFmt w:val="bullet"/>
      <w:lvlText w:val=""/>
      <w:lvlJc w:val="left"/>
      <w:pPr>
        <w:ind w:left="1500" w:hanging="360"/>
      </w:pPr>
      <w:rPr>
        <w:rFonts w:ascii="Wingdings" w:hAnsi="Wingdings"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7" w15:restartNumberingAfterBreak="0">
    <w:nsid w:val="24C25C7B"/>
    <w:multiLevelType w:val="hybridMultilevel"/>
    <w:tmpl w:val="29D2C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111CE0"/>
    <w:multiLevelType w:val="hybridMultilevel"/>
    <w:tmpl w:val="B64857F0"/>
    <w:lvl w:ilvl="0" w:tplc="134CB2BA">
      <w:start w:val="1"/>
      <w:numFmt w:val="lowerLetter"/>
      <w:lvlText w:val="%1)"/>
      <w:lvlJc w:val="left"/>
      <w:pPr>
        <w:ind w:left="1065" w:hanging="360"/>
      </w:pPr>
      <w:rPr>
        <w:rFonts w:hint="default"/>
        <w:b/>
        <w:color w:val="auto"/>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9" w15:restartNumberingAfterBreak="0">
    <w:nsid w:val="303F1DB6"/>
    <w:multiLevelType w:val="hybridMultilevel"/>
    <w:tmpl w:val="193C5124"/>
    <w:lvl w:ilvl="0" w:tplc="2E84E030">
      <w:start w:val="1"/>
      <w:numFmt w:val="upperLetter"/>
      <w:lvlText w:val="%1."/>
      <w:lvlJc w:val="left"/>
      <w:pPr>
        <w:ind w:left="1423" w:hanging="360"/>
        <w:jc w:val="left"/>
      </w:pPr>
      <w:rPr>
        <w:rFonts w:ascii="Calibri" w:eastAsia="Calibri" w:hAnsi="Calibri" w:cs="Calibri" w:hint="default"/>
        <w:b/>
        <w:bCs/>
        <w:i w:val="0"/>
        <w:iCs w:val="0"/>
        <w:spacing w:val="0"/>
        <w:w w:val="100"/>
        <w:sz w:val="22"/>
        <w:szCs w:val="22"/>
        <w:u w:val="single" w:color="000000"/>
        <w:lang w:val="fr-FR" w:eastAsia="en-US" w:bidi="ar-SA"/>
      </w:rPr>
    </w:lvl>
    <w:lvl w:ilvl="1" w:tplc="3D60DA1A">
      <w:start w:val="1"/>
      <w:numFmt w:val="decimal"/>
      <w:lvlText w:val="%2."/>
      <w:lvlJc w:val="left"/>
      <w:pPr>
        <w:ind w:left="1639" w:hanging="360"/>
        <w:jc w:val="left"/>
      </w:pPr>
      <w:rPr>
        <w:rFonts w:ascii="Calibri" w:eastAsia="Calibri" w:hAnsi="Calibri" w:cs="Calibri" w:hint="default"/>
        <w:b/>
        <w:bCs/>
        <w:i/>
        <w:iCs/>
        <w:spacing w:val="0"/>
        <w:w w:val="88"/>
        <w:sz w:val="22"/>
        <w:szCs w:val="22"/>
        <w:u w:val="single" w:color="000000"/>
        <w:lang w:val="fr-FR" w:eastAsia="en-US" w:bidi="ar-SA"/>
      </w:rPr>
    </w:lvl>
    <w:lvl w:ilvl="2" w:tplc="9AE6EC4E">
      <w:start w:val="1"/>
      <w:numFmt w:val="lowerLetter"/>
      <w:lvlText w:val="%3-"/>
      <w:lvlJc w:val="left"/>
      <w:pPr>
        <w:ind w:left="1704" w:hanging="425"/>
        <w:jc w:val="left"/>
      </w:pPr>
      <w:rPr>
        <w:rFonts w:ascii="Calibri" w:eastAsia="Calibri" w:hAnsi="Calibri" w:cs="Calibri" w:hint="default"/>
        <w:b w:val="0"/>
        <w:bCs w:val="0"/>
        <w:i w:val="0"/>
        <w:iCs w:val="0"/>
        <w:spacing w:val="-1"/>
        <w:w w:val="100"/>
        <w:sz w:val="22"/>
        <w:szCs w:val="22"/>
        <w:lang w:val="fr-FR" w:eastAsia="en-US" w:bidi="ar-SA"/>
      </w:rPr>
    </w:lvl>
    <w:lvl w:ilvl="3" w:tplc="107CDFF8">
      <w:numFmt w:val="bullet"/>
      <w:lvlText w:val="•"/>
      <w:lvlJc w:val="left"/>
      <w:pPr>
        <w:ind w:left="2925" w:hanging="425"/>
      </w:pPr>
      <w:rPr>
        <w:rFonts w:hint="default"/>
        <w:lang w:val="fr-FR" w:eastAsia="en-US" w:bidi="ar-SA"/>
      </w:rPr>
    </w:lvl>
    <w:lvl w:ilvl="4" w:tplc="EED4CB8E">
      <w:numFmt w:val="bullet"/>
      <w:lvlText w:val="•"/>
      <w:lvlJc w:val="left"/>
      <w:pPr>
        <w:ind w:left="4150" w:hanging="425"/>
      </w:pPr>
      <w:rPr>
        <w:rFonts w:hint="default"/>
        <w:lang w:val="fr-FR" w:eastAsia="en-US" w:bidi="ar-SA"/>
      </w:rPr>
    </w:lvl>
    <w:lvl w:ilvl="5" w:tplc="AEF6B674">
      <w:numFmt w:val="bullet"/>
      <w:lvlText w:val="•"/>
      <w:lvlJc w:val="left"/>
      <w:pPr>
        <w:ind w:left="5375" w:hanging="425"/>
      </w:pPr>
      <w:rPr>
        <w:rFonts w:hint="default"/>
        <w:lang w:val="fr-FR" w:eastAsia="en-US" w:bidi="ar-SA"/>
      </w:rPr>
    </w:lvl>
    <w:lvl w:ilvl="6" w:tplc="05144604">
      <w:numFmt w:val="bullet"/>
      <w:lvlText w:val="•"/>
      <w:lvlJc w:val="left"/>
      <w:pPr>
        <w:ind w:left="6600" w:hanging="425"/>
      </w:pPr>
      <w:rPr>
        <w:rFonts w:hint="default"/>
        <w:lang w:val="fr-FR" w:eastAsia="en-US" w:bidi="ar-SA"/>
      </w:rPr>
    </w:lvl>
    <w:lvl w:ilvl="7" w:tplc="838AB334">
      <w:numFmt w:val="bullet"/>
      <w:lvlText w:val="•"/>
      <w:lvlJc w:val="left"/>
      <w:pPr>
        <w:ind w:left="7825" w:hanging="425"/>
      </w:pPr>
      <w:rPr>
        <w:rFonts w:hint="default"/>
        <w:lang w:val="fr-FR" w:eastAsia="en-US" w:bidi="ar-SA"/>
      </w:rPr>
    </w:lvl>
    <w:lvl w:ilvl="8" w:tplc="79589718">
      <w:numFmt w:val="bullet"/>
      <w:lvlText w:val="•"/>
      <w:lvlJc w:val="left"/>
      <w:pPr>
        <w:ind w:left="9050" w:hanging="425"/>
      </w:pPr>
      <w:rPr>
        <w:rFonts w:hint="default"/>
        <w:lang w:val="fr-FR" w:eastAsia="en-US" w:bidi="ar-SA"/>
      </w:rPr>
    </w:lvl>
  </w:abstractNum>
  <w:abstractNum w:abstractNumId="10" w15:restartNumberingAfterBreak="0">
    <w:nsid w:val="3CE55234"/>
    <w:multiLevelType w:val="hybridMultilevel"/>
    <w:tmpl w:val="D15C451C"/>
    <w:lvl w:ilvl="0" w:tplc="040C0001">
      <w:start w:val="1"/>
      <w:numFmt w:val="bullet"/>
      <w:lvlText w:val=""/>
      <w:lvlJc w:val="left"/>
      <w:pPr>
        <w:ind w:left="1920" w:hanging="360"/>
      </w:pPr>
      <w:rPr>
        <w:rFonts w:ascii="Symbol" w:hAnsi="Symbol" w:hint="default"/>
      </w:rPr>
    </w:lvl>
    <w:lvl w:ilvl="1" w:tplc="040C0003" w:tentative="1">
      <w:start w:val="1"/>
      <w:numFmt w:val="bullet"/>
      <w:lvlText w:val="o"/>
      <w:lvlJc w:val="left"/>
      <w:pPr>
        <w:ind w:left="2580" w:hanging="360"/>
      </w:pPr>
      <w:rPr>
        <w:rFonts w:ascii="Courier New" w:hAnsi="Courier New" w:cs="Courier New" w:hint="default"/>
      </w:rPr>
    </w:lvl>
    <w:lvl w:ilvl="2" w:tplc="040C0005" w:tentative="1">
      <w:start w:val="1"/>
      <w:numFmt w:val="bullet"/>
      <w:lvlText w:val=""/>
      <w:lvlJc w:val="left"/>
      <w:pPr>
        <w:ind w:left="3300" w:hanging="360"/>
      </w:pPr>
      <w:rPr>
        <w:rFonts w:ascii="Wingdings" w:hAnsi="Wingdings" w:hint="default"/>
      </w:rPr>
    </w:lvl>
    <w:lvl w:ilvl="3" w:tplc="040C0001" w:tentative="1">
      <w:start w:val="1"/>
      <w:numFmt w:val="bullet"/>
      <w:lvlText w:val=""/>
      <w:lvlJc w:val="left"/>
      <w:pPr>
        <w:ind w:left="4020" w:hanging="360"/>
      </w:pPr>
      <w:rPr>
        <w:rFonts w:ascii="Symbol" w:hAnsi="Symbol" w:hint="default"/>
      </w:rPr>
    </w:lvl>
    <w:lvl w:ilvl="4" w:tplc="040C0003" w:tentative="1">
      <w:start w:val="1"/>
      <w:numFmt w:val="bullet"/>
      <w:lvlText w:val="o"/>
      <w:lvlJc w:val="left"/>
      <w:pPr>
        <w:ind w:left="4740" w:hanging="360"/>
      </w:pPr>
      <w:rPr>
        <w:rFonts w:ascii="Courier New" w:hAnsi="Courier New" w:cs="Courier New" w:hint="default"/>
      </w:rPr>
    </w:lvl>
    <w:lvl w:ilvl="5" w:tplc="040C0005" w:tentative="1">
      <w:start w:val="1"/>
      <w:numFmt w:val="bullet"/>
      <w:lvlText w:val=""/>
      <w:lvlJc w:val="left"/>
      <w:pPr>
        <w:ind w:left="5460" w:hanging="360"/>
      </w:pPr>
      <w:rPr>
        <w:rFonts w:ascii="Wingdings" w:hAnsi="Wingdings" w:hint="default"/>
      </w:rPr>
    </w:lvl>
    <w:lvl w:ilvl="6" w:tplc="040C0001" w:tentative="1">
      <w:start w:val="1"/>
      <w:numFmt w:val="bullet"/>
      <w:lvlText w:val=""/>
      <w:lvlJc w:val="left"/>
      <w:pPr>
        <w:ind w:left="6180" w:hanging="360"/>
      </w:pPr>
      <w:rPr>
        <w:rFonts w:ascii="Symbol" w:hAnsi="Symbol" w:hint="default"/>
      </w:rPr>
    </w:lvl>
    <w:lvl w:ilvl="7" w:tplc="040C0003" w:tentative="1">
      <w:start w:val="1"/>
      <w:numFmt w:val="bullet"/>
      <w:lvlText w:val="o"/>
      <w:lvlJc w:val="left"/>
      <w:pPr>
        <w:ind w:left="6900" w:hanging="360"/>
      </w:pPr>
      <w:rPr>
        <w:rFonts w:ascii="Courier New" w:hAnsi="Courier New" w:cs="Courier New" w:hint="default"/>
      </w:rPr>
    </w:lvl>
    <w:lvl w:ilvl="8" w:tplc="040C0005" w:tentative="1">
      <w:start w:val="1"/>
      <w:numFmt w:val="bullet"/>
      <w:lvlText w:val=""/>
      <w:lvlJc w:val="left"/>
      <w:pPr>
        <w:ind w:left="7620" w:hanging="360"/>
      </w:pPr>
      <w:rPr>
        <w:rFonts w:ascii="Wingdings" w:hAnsi="Wingdings" w:hint="default"/>
      </w:rPr>
    </w:lvl>
  </w:abstractNum>
  <w:abstractNum w:abstractNumId="11" w15:restartNumberingAfterBreak="0">
    <w:nsid w:val="54FC7FFA"/>
    <w:multiLevelType w:val="hybridMultilevel"/>
    <w:tmpl w:val="0CE89562"/>
    <w:lvl w:ilvl="0" w:tplc="655C14CE">
      <w:start w:val="1"/>
      <w:numFmt w:val="lowerLetter"/>
      <w:lvlText w:val="%1)"/>
      <w:lvlJc w:val="left"/>
      <w:pPr>
        <w:ind w:left="786" w:hanging="360"/>
      </w:pPr>
      <w:rPr>
        <w:rFonts w:ascii="Times New Roman" w:hAnsi="Times New Roman" w:cs="Times New Roman"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55305466"/>
    <w:multiLevelType w:val="hybridMultilevel"/>
    <w:tmpl w:val="AA82B246"/>
    <w:lvl w:ilvl="0" w:tplc="51F0C2E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7E838AF"/>
    <w:multiLevelType w:val="hybridMultilevel"/>
    <w:tmpl w:val="653C0984"/>
    <w:lvl w:ilvl="0" w:tplc="DFF41C8A">
      <w:start w:val="1"/>
      <w:numFmt w:val="decimal"/>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4" w15:restartNumberingAfterBreak="0">
    <w:nsid w:val="591E2F3F"/>
    <w:multiLevelType w:val="hybridMultilevel"/>
    <w:tmpl w:val="72689FAE"/>
    <w:lvl w:ilvl="0" w:tplc="D4F69C9C">
      <w:start w:val="1"/>
      <w:numFmt w:val="decimal"/>
      <w:lvlText w:val="%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15" w15:restartNumberingAfterBreak="0">
    <w:nsid w:val="5E373F5F"/>
    <w:multiLevelType w:val="hybridMultilevel"/>
    <w:tmpl w:val="BAACFBF2"/>
    <w:lvl w:ilvl="0" w:tplc="911A39E0">
      <w:start w:val="1"/>
      <w:numFmt w:val="lowerLetter"/>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6" w15:restartNumberingAfterBreak="0">
    <w:nsid w:val="644565BB"/>
    <w:multiLevelType w:val="hybridMultilevel"/>
    <w:tmpl w:val="13EE09E0"/>
    <w:lvl w:ilvl="0" w:tplc="9C8ABFFE">
      <w:numFmt w:val="bullet"/>
      <w:lvlText w:val="–"/>
      <w:lvlJc w:val="left"/>
      <w:pPr>
        <w:ind w:left="784" w:hanging="360"/>
      </w:pPr>
      <w:rPr>
        <w:rFonts w:ascii="Times New Roman" w:eastAsia="Times New Roman" w:hAnsi="Times New Roman" w:cs="Times New Roman" w:hint="default"/>
      </w:rPr>
    </w:lvl>
    <w:lvl w:ilvl="1" w:tplc="34B0C3AE">
      <w:numFmt w:val="bullet"/>
      <w:lvlText w:val="-"/>
      <w:lvlJc w:val="left"/>
      <w:pPr>
        <w:ind w:left="1504" w:hanging="360"/>
      </w:pPr>
      <w:rPr>
        <w:rFonts w:ascii="Times New Roman" w:eastAsia="Times New Roman" w:hAnsi="Times New Roman" w:cs="Times New Roman"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17" w15:restartNumberingAfterBreak="0">
    <w:nsid w:val="64B700C5"/>
    <w:multiLevelType w:val="hybridMultilevel"/>
    <w:tmpl w:val="4F921BAC"/>
    <w:lvl w:ilvl="0" w:tplc="9C8ABF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7C7A79"/>
    <w:multiLevelType w:val="hybridMultilevel"/>
    <w:tmpl w:val="82825E32"/>
    <w:lvl w:ilvl="0" w:tplc="1B6ECD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8FE1501"/>
    <w:multiLevelType w:val="hybridMultilevel"/>
    <w:tmpl w:val="20FEF976"/>
    <w:lvl w:ilvl="0" w:tplc="D9F8AC1E">
      <w:numFmt w:val="bullet"/>
      <w:lvlText w:val="•"/>
      <w:lvlJc w:val="left"/>
      <w:pPr>
        <w:ind w:left="1065" w:hanging="705"/>
      </w:pPr>
      <w:rPr>
        <w:rFonts w:ascii="Calibri" w:eastAsia="Times New Roman" w:hAnsi="Calibri" w:cs="Calibri" w:hint="default"/>
      </w:rPr>
    </w:lvl>
    <w:lvl w:ilvl="1" w:tplc="E2580622">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9A55BF"/>
    <w:multiLevelType w:val="hybridMultilevel"/>
    <w:tmpl w:val="8A263580"/>
    <w:lvl w:ilvl="0" w:tplc="040C0017">
      <w:start w:val="1"/>
      <w:numFmt w:val="lowerLetter"/>
      <w:lvlText w:val="%1)"/>
      <w:lvlJc w:val="left"/>
      <w:pPr>
        <w:ind w:left="1440" w:hanging="360"/>
      </w:pPr>
      <w:rPr>
        <w:rFonts w:hint="default"/>
      </w:rPr>
    </w:lvl>
    <w:lvl w:ilvl="1" w:tplc="73AAC6F8">
      <w:numFmt w:val="bullet"/>
      <w:lvlText w:val="–"/>
      <w:lvlJc w:val="left"/>
      <w:pPr>
        <w:ind w:left="2160" w:hanging="360"/>
      </w:pPr>
      <w:rPr>
        <w:rFonts w:ascii="Times New Roman" w:eastAsia="Times New Roman" w:hAnsi="Times New Roman" w:cs="Times New Roman"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6EF6263B"/>
    <w:multiLevelType w:val="hybridMultilevel"/>
    <w:tmpl w:val="C8E23BA0"/>
    <w:lvl w:ilvl="0" w:tplc="040C0001">
      <w:start w:val="1"/>
      <w:numFmt w:val="bullet"/>
      <w:lvlText w:val=""/>
      <w:lvlJc w:val="left"/>
      <w:pPr>
        <w:ind w:left="1440" w:hanging="360"/>
      </w:pPr>
      <w:rPr>
        <w:rFonts w:ascii="Symbol" w:hAnsi="Symbol" w:hint="default"/>
      </w:rPr>
    </w:lvl>
    <w:lvl w:ilvl="1" w:tplc="040C0001">
      <w:start w:val="1"/>
      <w:numFmt w:val="bullet"/>
      <w:lvlText w:val=""/>
      <w:lvlJc w:val="left"/>
      <w:pPr>
        <w:ind w:left="2160" w:hanging="360"/>
      </w:pPr>
      <w:rPr>
        <w:rFonts w:ascii="Symbol" w:hAnsi="Symbo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7CE82920"/>
    <w:multiLevelType w:val="hybridMultilevel"/>
    <w:tmpl w:val="BEFAF25E"/>
    <w:lvl w:ilvl="0" w:tplc="C156BA9A">
      <w:start w:val="1"/>
      <w:numFmt w:val="bullet"/>
      <w:lvlText w:val=""/>
      <w:lvlJc w:val="left"/>
      <w:pPr>
        <w:ind w:left="1572" w:hanging="360"/>
      </w:pPr>
      <w:rPr>
        <w:rFonts w:ascii="Symbol" w:hAnsi="Symbol"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23" w15:restartNumberingAfterBreak="0">
    <w:nsid w:val="7DD35F32"/>
    <w:multiLevelType w:val="hybridMultilevel"/>
    <w:tmpl w:val="9460B5A8"/>
    <w:lvl w:ilvl="0" w:tplc="0DEEDE68">
      <w:start w:val="1"/>
      <w:numFmt w:val="bullet"/>
      <w:lvlText w:val=""/>
      <w:lvlJc w:val="left"/>
      <w:pPr>
        <w:ind w:left="720" w:hanging="360"/>
      </w:pPr>
      <w:rPr>
        <w:rFonts w:ascii="Symbol" w:hAnsi="Symbol" w:hint="default"/>
      </w:rPr>
    </w:lvl>
    <w:lvl w:ilvl="1" w:tplc="DD2ED538">
      <w:start w:val="1"/>
      <w:numFmt w:val="bullet"/>
      <w:lvlText w:val="o"/>
      <w:lvlJc w:val="left"/>
      <w:pPr>
        <w:ind w:left="1440" w:hanging="360"/>
      </w:pPr>
      <w:rPr>
        <w:rFonts w:ascii="Courier New" w:hAnsi="Courier New" w:cs="Times New Roman" w:hint="default"/>
      </w:rPr>
    </w:lvl>
    <w:lvl w:ilvl="2" w:tplc="777E8E4C">
      <w:start w:val="1"/>
      <w:numFmt w:val="bullet"/>
      <w:lvlText w:val=""/>
      <w:lvlJc w:val="left"/>
      <w:pPr>
        <w:ind w:left="2160" w:hanging="360"/>
      </w:pPr>
      <w:rPr>
        <w:rFonts w:ascii="Wingdings" w:hAnsi="Wingdings" w:hint="default"/>
      </w:rPr>
    </w:lvl>
    <w:lvl w:ilvl="3" w:tplc="767A9414">
      <w:start w:val="1"/>
      <w:numFmt w:val="bullet"/>
      <w:lvlText w:val=""/>
      <w:lvlJc w:val="left"/>
      <w:pPr>
        <w:ind w:left="2880" w:hanging="360"/>
      </w:pPr>
      <w:rPr>
        <w:rFonts w:ascii="Symbol" w:hAnsi="Symbol" w:hint="default"/>
      </w:rPr>
    </w:lvl>
    <w:lvl w:ilvl="4" w:tplc="498C1186">
      <w:start w:val="1"/>
      <w:numFmt w:val="bullet"/>
      <w:lvlText w:val="o"/>
      <w:lvlJc w:val="left"/>
      <w:pPr>
        <w:ind w:left="3600" w:hanging="360"/>
      </w:pPr>
      <w:rPr>
        <w:rFonts w:ascii="Courier New" w:hAnsi="Courier New" w:cs="Times New Roman" w:hint="default"/>
      </w:rPr>
    </w:lvl>
    <w:lvl w:ilvl="5" w:tplc="844CCA66">
      <w:start w:val="1"/>
      <w:numFmt w:val="bullet"/>
      <w:lvlText w:val=""/>
      <w:lvlJc w:val="left"/>
      <w:pPr>
        <w:ind w:left="4320" w:hanging="360"/>
      </w:pPr>
      <w:rPr>
        <w:rFonts w:ascii="Wingdings" w:hAnsi="Wingdings" w:hint="default"/>
      </w:rPr>
    </w:lvl>
    <w:lvl w:ilvl="6" w:tplc="50A2AF5A">
      <w:start w:val="1"/>
      <w:numFmt w:val="bullet"/>
      <w:lvlText w:val=""/>
      <w:lvlJc w:val="left"/>
      <w:pPr>
        <w:ind w:left="5040" w:hanging="360"/>
      </w:pPr>
      <w:rPr>
        <w:rFonts w:ascii="Symbol" w:hAnsi="Symbol" w:hint="default"/>
      </w:rPr>
    </w:lvl>
    <w:lvl w:ilvl="7" w:tplc="C172AD78">
      <w:start w:val="1"/>
      <w:numFmt w:val="bullet"/>
      <w:lvlText w:val="o"/>
      <w:lvlJc w:val="left"/>
      <w:pPr>
        <w:ind w:left="5760" w:hanging="360"/>
      </w:pPr>
      <w:rPr>
        <w:rFonts w:ascii="Courier New" w:hAnsi="Courier New" w:cs="Times New Roman" w:hint="default"/>
      </w:rPr>
    </w:lvl>
    <w:lvl w:ilvl="8" w:tplc="7C869394">
      <w:start w:val="1"/>
      <w:numFmt w:val="bullet"/>
      <w:lvlText w:val=""/>
      <w:lvlJc w:val="left"/>
      <w:pPr>
        <w:ind w:left="6480" w:hanging="360"/>
      </w:pPr>
      <w:rPr>
        <w:rFonts w:ascii="Wingdings" w:hAnsi="Wingdings" w:hint="default"/>
      </w:rPr>
    </w:lvl>
  </w:abstractNum>
  <w:num w:numId="1" w16cid:durableId="962733077">
    <w:abstractNumId w:val="4"/>
  </w:num>
  <w:num w:numId="2" w16cid:durableId="1687635721">
    <w:abstractNumId w:val="0"/>
  </w:num>
  <w:num w:numId="3" w16cid:durableId="1476147766">
    <w:abstractNumId w:val="21"/>
  </w:num>
  <w:num w:numId="4" w16cid:durableId="1117523207">
    <w:abstractNumId w:val="6"/>
  </w:num>
  <w:num w:numId="5" w16cid:durableId="971254784">
    <w:abstractNumId w:val="10"/>
  </w:num>
  <w:num w:numId="6" w16cid:durableId="405996244">
    <w:abstractNumId w:val="11"/>
  </w:num>
  <w:num w:numId="7" w16cid:durableId="1381052790">
    <w:abstractNumId w:val="1"/>
  </w:num>
  <w:num w:numId="8" w16cid:durableId="782729095">
    <w:abstractNumId w:val="16"/>
  </w:num>
  <w:num w:numId="9" w16cid:durableId="1095443511">
    <w:abstractNumId w:val="17"/>
  </w:num>
  <w:num w:numId="10" w16cid:durableId="1726484407">
    <w:abstractNumId w:val="14"/>
  </w:num>
  <w:num w:numId="11" w16cid:durableId="73749830">
    <w:abstractNumId w:val="20"/>
  </w:num>
  <w:num w:numId="12" w16cid:durableId="1667588491">
    <w:abstractNumId w:val="8"/>
  </w:num>
  <w:num w:numId="13" w16cid:durableId="729959016">
    <w:abstractNumId w:val="22"/>
  </w:num>
  <w:num w:numId="14" w16cid:durableId="1855609868">
    <w:abstractNumId w:val="19"/>
  </w:num>
  <w:num w:numId="15" w16cid:durableId="1088892217">
    <w:abstractNumId w:val="7"/>
  </w:num>
  <w:num w:numId="16" w16cid:durableId="1627196558">
    <w:abstractNumId w:val="23"/>
  </w:num>
  <w:num w:numId="17" w16cid:durableId="1258099649">
    <w:abstractNumId w:val="5"/>
  </w:num>
  <w:num w:numId="18" w16cid:durableId="920678188">
    <w:abstractNumId w:val="15"/>
  </w:num>
  <w:num w:numId="19" w16cid:durableId="688484145">
    <w:abstractNumId w:val="2"/>
  </w:num>
  <w:num w:numId="20" w16cid:durableId="1942712749">
    <w:abstractNumId w:val="13"/>
  </w:num>
  <w:num w:numId="21" w16cid:durableId="184444348">
    <w:abstractNumId w:val="9"/>
  </w:num>
  <w:num w:numId="22" w16cid:durableId="321737576">
    <w:abstractNumId w:val="18"/>
  </w:num>
  <w:num w:numId="23" w16cid:durableId="1575315982">
    <w:abstractNumId w:val="3"/>
  </w:num>
  <w:num w:numId="24" w16cid:durableId="183606602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427"/>
    <w:rsid w:val="0000131C"/>
    <w:rsid w:val="000063AF"/>
    <w:rsid w:val="00007A5F"/>
    <w:rsid w:val="0001180D"/>
    <w:rsid w:val="0001225E"/>
    <w:rsid w:val="00012421"/>
    <w:rsid w:val="00013FCB"/>
    <w:rsid w:val="00016908"/>
    <w:rsid w:val="00022130"/>
    <w:rsid w:val="00023477"/>
    <w:rsid w:val="00025407"/>
    <w:rsid w:val="00032F0C"/>
    <w:rsid w:val="00033357"/>
    <w:rsid w:val="0003399B"/>
    <w:rsid w:val="00037965"/>
    <w:rsid w:val="000402AB"/>
    <w:rsid w:val="00050832"/>
    <w:rsid w:val="00050A6F"/>
    <w:rsid w:val="0005150F"/>
    <w:rsid w:val="00053EAB"/>
    <w:rsid w:val="00057EBB"/>
    <w:rsid w:val="0006266A"/>
    <w:rsid w:val="00062B8C"/>
    <w:rsid w:val="000648A2"/>
    <w:rsid w:val="00065746"/>
    <w:rsid w:val="000665E7"/>
    <w:rsid w:val="00070849"/>
    <w:rsid w:val="00075B03"/>
    <w:rsid w:val="00080D57"/>
    <w:rsid w:val="00084759"/>
    <w:rsid w:val="00085832"/>
    <w:rsid w:val="00091A27"/>
    <w:rsid w:val="00096F8F"/>
    <w:rsid w:val="000A11D5"/>
    <w:rsid w:val="000A17B3"/>
    <w:rsid w:val="000B0633"/>
    <w:rsid w:val="000B232A"/>
    <w:rsid w:val="000B29F2"/>
    <w:rsid w:val="000B2FA9"/>
    <w:rsid w:val="000C3C64"/>
    <w:rsid w:val="000D39DF"/>
    <w:rsid w:val="000D55A5"/>
    <w:rsid w:val="000E26EF"/>
    <w:rsid w:val="000E3F7B"/>
    <w:rsid w:val="000E5F1E"/>
    <w:rsid w:val="000E6DE3"/>
    <w:rsid w:val="000F5FAF"/>
    <w:rsid w:val="000F6A23"/>
    <w:rsid w:val="000F73A6"/>
    <w:rsid w:val="00106C87"/>
    <w:rsid w:val="00111F54"/>
    <w:rsid w:val="00120C7B"/>
    <w:rsid w:val="00122E84"/>
    <w:rsid w:val="001250BF"/>
    <w:rsid w:val="00126D53"/>
    <w:rsid w:val="00126DC2"/>
    <w:rsid w:val="00130E36"/>
    <w:rsid w:val="00130EA6"/>
    <w:rsid w:val="00132634"/>
    <w:rsid w:val="00132637"/>
    <w:rsid w:val="0013635B"/>
    <w:rsid w:val="00137452"/>
    <w:rsid w:val="001413BE"/>
    <w:rsid w:val="00143758"/>
    <w:rsid w:val="00144B8C"/>
    <w:rsid w:val="0015606C"/>
    <w:rsid w:val="00156B3E"/>
    <w:rsid w:val="00160560"/>
    <w:rsid w:val="00165AEA"/>
    <w:rsid w:val="001725C1"/>
    <w:rsid w:val="00177D78"/>
    <w:rsid w:val="0018028C"/>
    <w:rsid w:val="001815D5"/>
    <w:rsid w:val="00182D68"/>
    <w:rsid w:val="00182FC5"/>
    <w:rsid w:val="0018376E"/>
    <w:rsid w:val="001843E8"/>
    <w:rsid w:val="00184657"/>
    <w:rsid w:val="001859ED"/>
    <w:rsid w:val="00186484"/>
    <w:rsid w:val="00197F8B"/>
    <w:rsid w:val="001A0757"/>
    <w:rsid w:val="001A1C89"/>
    <w:rsid w:val="001A681B"/>
    <w:rsid w:val="001C0B27"/>
    <w:rsid w:val="001D0F9B"/>
    <w:rsid w:val="001D1AA2"/>
    <w:rsid w:val="001E02C8"/>
    <w:rsid w:val="001E1D01"/>
    <w:rsid w:val="001E28D4"/>
    <w:rsid w:val="001E5972"/>
    <w:rsid w:val="001F325F"/>
    <w:rsid w:val="0020340D"/>
    <w:rsid w:val="00203B4E"/>
    <w:rsid w:val="00204872"/>
    <w:rsid w:val="00204AD3"/>
    <w:rsid w:val="0022073C"/>
    <w:rsid w:val="00221CC9"/>
    <w:rsid w:val="00222E71"/>
    <w:rsid w:val="00225DB1"/>
    <w:rsid w:val="002266FB"/>
    <w:rsid w:val="00231927"/>
    <w:rsid w:val="0024261B"/>
    <w:rsid w:val="00251909"/>
    <w:rsid w:val="002625D6"/>
    <w:rsid w:val="00262BE8"/>
    <w:rsid w:val="00263F03"/>
    <w:rsid w:val="002677D9"/>
    <w:rsid w:val="00267DB6"/>
    <w:rsid w:val="002742DC"/>
    <w:rsid w:val="002760D7"/>
    <w:rsid w:val="00281CCD"/>
    <w:rsid w:val="002835E9"/>
    <w:rsid w:val="00292F7A"/>
    <w:rsid w:val="00295ECB"/>
    <w:rsid w:val="00296EF3"/>
    <w:rsid w:val="002B2D7D"/>
    <w:rsid w:val="002B52AB"/>
    <w:rsid w:val="002B64BF"/>
    <w:rsid w:val="002C5F18"/>
    <w:rsid w:val="002D02BB"/>
    <w:rsid w:val="002D2339"/>
    <w:rsid w:val="002D4B07"/>
    <w:rsid w:val="002D72FE"/>
    <w:rsid w:val="002E7494"/>
    <w:rsid w:val="00305558"/>
    <w:rsid w:val="003076BB"/>
    <w:rsid w:val="003079A6"/>
    <w:rsid w:val="00312C64"/>
    <w:rsid w:val="0031474D"/>
    <w:rsid w:val="00316181"/>
    <w:rsid w:val="003221BE"/>
    <w:rsid w:val="003259FC"/>
    <w:rsid w:val="00326E81"/>
    <w:rsid w:val="0033038F"/>
    <w:rsid w:val="003315AE"/>
    <w:rsid w:val="0033349B"/>
    <w:rsid w:val="00335D50"/>
    <w:rsid w:val="00340287"/>
    <w:rsid w:val="00345271"/>
    <w:rsid w:val="00345734"/>
    <w:rsid w:val="0034752C"/>
    <w:rsid w:val="0035315A"/>
    <w:rsid w:val="0035529E"/>
    <w:rsid w:val="0035567D"/>
    <w:rsid w:val="00355A1C"/>
    <w:rsid w:val="00361657"/>
    <w:rsid w:val="003642EB"/>
    <w:rsid w:val="00367732"/>
    <w:rsid w:val="00375EB7"/>
    <w:rsid w:val="00377FFC"/>
    <w:rsid w:val="00397CFA"/>
    <w:rsid w:val="003A65A3"/>
    <w:rsid w:val="003A66A8"/>
    <w:rsid w:val="003A6C24"/>
    <w:rsid w:val="003B0198"/>
    <w:rsid w:val="003B29AF"/>
    <w:rsid w:val="003C03FE"/>
    <w:rsid w:val="003C4CFE"/>
    <w:rsid w:val="003C5071"/>
    <w:rsid w:val="003C76F0"/>
    <w:rsid w:val="003D02E3"/>
    <w:rsid w:val="003D4C6A"/>
    <w:rsid w:val="003D51EB"/>
    <w:rsid w:val="003E02EB"/>
    <w:rsid w:val="003E1E6E"/>
    <w:rsid w:val="003F4912"/>
    <w:rsid w:val="00403EA1"/>
    <w:rsid w:val="00410882"/>
    <w:rsid w:val="004171E4"/>
    <w:rsid w:val="0041794D"/>
    <w:rsid w:val="00425292"/>
    <w:rsid w:val="00431678"/>
    <w:rsid w:val="0043380B"/>
    <w:rsid w:val="004356CE"/>
    <w:rsid w:val="00435FE8"/>
    <w:rsid w:val="004613CF"/>
    <w:rsid w:val="00462313"/>
    <w:rsid w:val="00464C85"/>
    <w:rsid w:val="00476AB2"/>
    <w:rsid w:val="00483975"/>
    <w:rsid w:val="0048405A"/>
    <w:rsid w:val="004A1C9D"/>
    <w:rsid w:val="004A21A1"/>
    <w:rsid w:val="004A40FB"/>
    <w:rsid w:val="004B0E0F"/>
    <w:rsid w:val="004B4C75"/>
    <w:rsid w:val="004B6124"/>
    <w:rsid w:val="004D0E17"/>
    <w:rsid w:val="004D1F75"/>
    <w:rsid w:val="004D27B4"/>
    <w:rsid w:val="004E0BAD"/>
    <w:rsid w:val="004E21EE"/>
    <w:rsid w:val="004E30EA"/>
    <w:rsid w:val="004E4B1E"/>
    <w:rsid w:val="004E6ED5"/>
    <w:rsid w:val="0050206F"/>
    <w:rsid w:val="0050658C"/>
    <w:rsid w:val="005076D0"/>
    <w:rsid w:val="0051514B"/>
    <w:rsid w:val="00520E7A"/>
    <w:rsid w:val="00522BB1"/>
    <w:rsid w:val="005236D4"/>
    <w:rsid w:val="00525C11"/>
    <w:rsid w:val="00530E00"/>
    <w:rsid w:val="005328BB"/>
    <w:rsid w:val="00537A99"/>
    <w:rsid w:val="00542342"/>
    <w:rsid w:val="00544907"/>
    <w:rsid w:val="00553698"/>
    <w:rsid w:val="005546FF"/>
    <w:rsid w:val="00560DB9"/>
    <w:rsid w:val="005620C2"/>
    <w:rsid w:val="00566371"/>
    <w:rsid w:val="00570727"/>
    <w:rsid w:val="00575002"/>
    <w:rsid w:val="00581E44"/>
    <w:rsid w:val="00582315"/>
    <w:rsid w:val="00586110"/>
    <w:rsid w:val="00590639"/>
    <w:rsid w:val="005A6242"/>
    <w:rsid w:val="005B0317"/>
    <w:rsid w:val="005C059A"/>
    <w:rsid w:val="005C5452"/>
    <w:rsid w:val="005C61B2"/>
    <w:rsid w:val="005C7DA1"/>
    <w:rsid w:val="005D0864"/>
    <w:rsid w:val="005D192F"/>
    <w:rsid w:val="005D66B2"/>
    <w:rsid w:val="005E135E"/>
    <w:rsid w:val="005E494D"/>
    <w:rsid w:val="005F66E3"/>
    <w:rsid w:val="00611682"/>
    <w:rsid w:val="00612776"/>
    <w:rsid w:val="00616067"/>
    <w:rsid w:val="006201EF"/>
    <w:rsid w:val="00625045"/>
    <w:rsid w:val="00636873"/>
    <w:rsid w:val="00643C41"/>
    <w:rsid w:val="00644DB6"/>
    <w:rsid w:val="00647D44"/>
    <w:rsid w:val="006715D0"/>
    <w:rsid w:val="00673FAE"/>
    <w:rsid w:val="006839A2"/>
    <w:rsid w:val="00683DAF"/>
    <w:rsid w:val="00685869"/>
    <w:rsid w:val="0068696B"/>
    <w:rsid w:val="006903A2"/>
    <w:rsid w:val="00690FC2"/>
    <w:rsid w:val="006A017A"/>
    <w:rsid w:val="006A197C"/>
    <w:rsid w:val="006A2DC1"/>
    <w:rsid w:val="006A4932"/>
    <w:rsid w:val="006B00A6"/>
    <w:rsid w:val="006B0535"/>
    <w:rsid w:val="006B11D4"/>
    <w:rsid w:val="006B1B44"/>
    <w:rsid w:val="006B3428"/>
    <w:rsid w:val="006C0DC0"/>
    <w:rsid w:val="006C5122"/>
    <w:rsid w:val="006C5744"/>
    <w:rsid w:val="006D590A"/>
    <w:rsid w:val="006E0BDA"/>
    <w:rsid w:val="006F0F9A"/>
    <w:rsid w:val="006F32DE"/>
    <w:rsid w:val="006F3C45"/>
    <w:rsid w:val="006F683D"/>
    <w:rsid w:val="00706A01"/>
    <w:rsid w:val="00710CD2"/>
    <w:rsid w:val="00716DBA"/>
    <w:rsid w:val="007175BE"/>
    <w:rsid w:val="007178D2"/>
    <w:rsid w:val="00720424"/>
    <w:rsid w:val="00720659"/>
    <w:rsid w:val="007231A3"/>
    <w:rsid w:val="007237C0"/>
    <w:rsid w:val="00725DE8"/>
    <w:rsid w:val="007316B8"/>
    <w:rsid w:val="00732ACC"/>
    <w:rsid w:val="00732B4A"/>
    <w:rsid w:val="0074013B"/>
    <w:rsid w:val="00745114"/>
    <w:rsid w:val="0074578D"/>
    <w:rsid w:val="00754EC3"/>
    <w:rsid w:val="00755BC2"/>
    <w:rsid w:val="00756981"/>
    <w:rsid w:val="0076514B"/>
    <w:rsid w:val="00766002"/>
    <w:rsid w:val="007663C0"/>
    <w:rsid w:val="007742B3"/>
    <w:rsid w:val="0077568A"/>
    <w:rsid w:val="00776873"/>
    <w:rsid w:val="00785B9F"/>
    <w:rsid w:val="00794E2A"/>
    <w:rsid w:val="007957B5"/>
    <w:rsid w:val="007A1508"/>
    <w:rsid w:val="007A7AE1"/>
    <w:rsid w:val="007B206D"/>
    <w:rsid w:val="007B2727"/>
    <w:rsid w:val="007B421F"/>
    <w:rsid w:val="007C1E4A"/>
    <w:rsid w:val="007C4DF0"/>
    <w:rsid w:val="007D7225"/>
    <w:rsid w:val="007E2176"/>
    <w:rsid w:val="007E63F9"/>
    <w:rsid w:val="007E6926"/>
    <w:rsid w:val="007F1C42"/>
    <w:rsid w:val="007F2309"/>
    <w:rsid w:val="007F2EDF"/>
    <w:rsid w:val="00804669"/>
    <w:rsid w:val="008063D3"/>
    <w:rsid w:val="00816030"/>
    <w:rsid w:val="008362FF"/>
    <w:rsid w:val="00836C35"/>
    <w:rsid w:val="00850994"/>
    <w:rsid w:val="008525D0"/>
    <w:rsid w:val="00853DF4"/>
    <w:rsid w:val="00856E9C"/>
    <w:rsid w:val="00863F58"/>
    <w:rsid w:val="008670ED"/>
    <w:rsid w:val="0086718D"/>
    <w:rsid w:val="00870BCB"/>
    <w:rsid w:val="008742D1"/>
    <w:rsid w:val="008800BB"/>
    <w:rsid w:val="0088096A"/>
    <w:rsid w:val="0088718B"/>
    <w:rsid w:val="00887F97"/>
    <w:rsid w:val="008934C2"/>
    <w:rsid w:val="008A1025"/>
    <w:rsid w:val="008A2246"/>
    <w:rsid w:val="008B687D"/>
    <w:rsid w:val="008C0E59"/>
    <w:rsid w:val="008C1877"/>
    <w:rsid w:val="008D0EC4"/>
    <w:rsid w:val="008D25A6"/>
    <w:rsid w:val="008D5551"/>
    <w:rsid w:val="008D73CF"/>
    <w:rsid w:val="008E00D7"/>
    <w:rsid w:val="008E2853"/>
    <w:rsid w:val="008E320E"/>
    <w:rsid w:val="008E3D6E"/>
    <w:rsid w:val="008E4C8D"/>
    <w:rsid w:val="008F5A5A"/>
    <w:rsid w:val="008F7A88"/>
    <w:rsid w:val="00903D62"/>
    <w:rsid w:val="0090484A"/>
    <w:rsid w:val="009068EF"/>
    <w:rsid w:val="00913E21"/>
    <w:rsid w:val="00915173"/>
    <w:rsid w:val="0091580A"/>
    <w:rsid w:val="00924435"/>
    <w:rsid w:val="00930A12"/>
    <w:rsid w:val="009341BD"/>
    <w:rsid w:val="00935833"/>
    <w:rsid w:val="00936890"/>
    <w:rsid w:val="00944A01"/>
    <w:rsid w:val="00945D1D"/>
    <w:rsid w:val="00946E76"/>
    <w:rsid w:val="00947DA3"/>
    <w:rsid w:val="00950339"/>
    <w:rsid w:val="009511B3"/>
    <w:rsid w:val="00956D50"/>
    <w:rsid w:val="00960267"/>
    <w:rsid w:val="0096167D"/>
    <w:rsid w:val="00974CC2"/>
    <w:rsid w:val="00977308"/>
    <w:rsid w:val="009858FB"/>
    <w:rsid w:val="00992457"/>
    <w:rsid w:val="00994FC6"/>
    <w:rsid w:val="0099544C"/>
    <w:rsid w:val="009A6327"/>
    <w:rsid w:val="009A683A"/>
    <w:rsid w:val="009B5487"/>
    <w:rsid w:val="009B79F6"/>
    <w:rsid w:val="009C400F"/>
    <w:rsid w:val="009C4AE6"/>
    <w:rsid w:val="009E31CB"/>
    <w:rsid w:val="00A01D68"/>
    <w:rsid w:val="00A02BAB"/>
    <w:rsid w:val="00A04304"/>
    <w:rsid w:val="00A06D1C"/>
    <w:rsid w:val="00A10475"/>
    <w:rsid w:val="00A14BA8"/>
    <w:rsid w:val="00A15D1F"/>
    <w:rsid w:val="00A15DA2"/>
    <w:rsid w:val="00A16FB3"/>
    <w:rsid w:val="00A226F6"/>
    <w:rsid w:val="00A22A83"/>
    <w:rsid w:val="00A235F6"/>
    <w:rsid w:val="00A31CA0"/>
    <w:rsid w:val="00A352BE"/>
    <w:rsid w:val="00A41676"/>
    <w:rsid w:val="00A44272"/>
    <w:rsid w:val="00A443EF"/>
    <w:rsid w:val="00A50F41"/>
    <w:rsid w:val="00A536E4"/>
    <w:rsid w:val="00A557B1"/>
    <w:rsid w:val="00A70588"/>
    <w:rsid w:val="00A728F1"/>
    <w:rsid w:val="00A74297"/>
    <w:rsid w:val="00A877C0"/>
    <w:rsid w:val="00A90327"/>
    <w:rsid w:val="00A907A5"/>
    <w:rsid w:val="00A93B5E"/>
    <w:rsid w:val="00AB293A"/>
    <w:rsid w:val="00AB430C"/>
    <w:rsid w:val="00AB5541"/>
    <w:rsid w:val="00AC0C4A"/>
    <w:rsid w:val="00AC0E99"/>
    <w:rsid w:val="00AC26E0"/>
    <w:rsid w:val="00AD0682"/>
    <w:rsid w:val="00AD19A3"/>
    <w:rsid w:val="00AD4DA7"/>
    <w:rsid w:val="00AD738A"/>
    <w:rsid w:val="00AE170E"/>
    <w:rsid w:val="00AE5EA5"/>
    <w:rsid w:val="00AE6772"/>
    <w:rsid w:val="00AF4F27"/>
    <w:rsid w:val="00AF59ED"/>
    <w:rsid w:val="00B21433"/>
    <w:rsid w:val="00B24693"/>
    <w:rsid w:val="00B25CAC"/>
    <w:rsid w:val="00B31586"/>
    <w:rsid w:val="00B466B0"/>
    <w:rsid w:val="00B47CF7"/>
    <w:rsid w:val="00B53072"/>
    <w:rsid w:val="00B5445B"/>
    <w:rsid w:val="00B616E3"/>
    <w:rsid w:val="00B63E24"/>
    <w:rsid w:val="00B652EF"/>
    <w:rsid w:val="00B67A25"/>
    <w:rsid w:val="00B7508C"/>
    <w:rsid w:val="00B803DE"/>
    <w:rsid w:val="00B85F83"/>
    <w:rsid w:val="00B95FF2"/>
    <w:rsid w:val="00BA1FD6"/>
    <w:rsid w:val="00BA2F48"/>
    <w:rsid w:val="00BA3233"/>
    <w:rsid w:val="00BB03BD"/>
    <w:rsid w:val="00BB4097"/>
    <w:rsid w:val="00BC06EE"/>
    <w:rsid w:val="00BC1A97"/>
    <w:rsid w:val="00BC2519"/>
    <w:rsid w:val="00BC6A25"/>
    <w:rsid w:val="00BD4E95"/>
    <w:rsid w:val="00BD5107"/>
    <w:rsid w:val="00BE0ED9"/>
    <w:rsid w:val="00BE3198"/>
    <w:rsid w:val="00BE3A0A"/>
    <w:rsid w:val="00BE59F5"/>
    <w:rsid w:val="00BF3463"/>
    <w:rsid w:val="00BF49F0"/>
    <w:rsid w:val="00BF4FE1"/>
    <w:rsid w:val="00C00450"/>
    <w:rsid w:val="00C015D8"/>
    <w:rsid w:val="00C03186"/>
    <w:rsid w:val="00C074FE"/>
    <w:rsid w:val="00C11657"/>
    <w:rsid w:val="00C11663"/>
    <w:rsid w:val="00C16754"/>
    <w:rsid w:val="00C2588F"/>
    <w:rsid w:val="00C36EFC"/>
    <w:rsid w:val="00C41B5B"/>
    <w:rsid w:val="00C456D3"/>
    <w:rsid w:val="00C51453"/>
    <w:rsid w:val="00C52AFB"/>
    <w:rsid w:val="00C548EF"/>
    <w:rsid w:val="00C567DB"/>
    <w:rsid w:val="00C61FD8"/>
    <w:rsid w:val="00C7002C"/>
    <w:rsid w:val="00C745F8"/>
    <w:rsid w:val="00C76802"/>
    <w:rsid w:val="00C77F66"/>
    <w:rsid w:val="00C805DF"/>
    <w:rsid w:val="00C908AD"/>
    <w:rsid w:val="00CA15AC"/>
    <w:rsid w:val="00CC528E"/>
    <w:rsid w:val="00CC7198"/>
    <w:rsid w:val="00CC7471"/>
    <w:rsid w:val="00CD04A3"/>
    <w:rsid w:val="00CD069B"/>
    <w:rsid w:val="00CE3D78"/>
    <w:rsid w:val="00CF068F"/>
    <w:rsid w:val="00CF2CAA"/>
    <w:rsid w:val="00CF593C"/>
    <w:rsid w:val="00CF5DF2"/>
    <w:rsid w:val="00CF79D4"/>
    <w:rsid w:val="00D000EE"/>
    <w:rsid w:val="00D016C6"/>
    <w:rsid w:val="00D05E43"/>
    <w:rsid w:val="00D118BC"/>
    <w:rsid w:val="00D11FB4"/>
    <w:rsid w:val="00D1226E"/>
    <w:rsid w:val="00D13D43"/>
    <w:rsid w:val="00D20427"/>
    <w:rsid w:val="00D260BF"/>
    <w:rsid w:val="00D536D6"/>
    <w:rsid w:val="00D570AA"/>
    <w:rsid w:val="00D60F66"/>
    <w:rsid w:val="00D71B34"/>
    <w:rsid w:val="00D72096"/>
    <w:rsid w:val="00D7578D"/>
    <w:rsid w:val="00D77049"/>
    <w:rsid w:val="00D8053A"/>
    <w:rsid w:val="00D80724"/>
    <w:rsid w:val="00D81FAC"/>
    <w:rsid w:val="00D83345"/>
    <w:rsid w:val="00D83AFE"/>
    <w:rsid w:val="00D83EB9"/>
    <w:rsid w:val="00D85618"/>
    <w:rsid w:val="00D97099"/>
    <w:rsid w:val="00D97B06"/>
    <w:rsid w:val="00DA089C"/>
    <w:rsid w:val="00DA39D8"/>
    <w:rsid w:val="00DA418F"/>
    <w:rsid w:val="00DC6FC5"/>
    <w:rsid w:val="00DD0156"/>
    <w:rsid w:val="00DD0781"/>
    <w:rsid w:val="00DD0D87"/>
    <w:rsid w:val="00DE37AD"/>
    <w:rsid w:val="00DE3BF1"/>
    <w:rsid w:val="00DF3A25"/>
    <w:rsid w:val="00DF6C5E"/>
    <w:rsid w:val="00E12D92"/>
    <w:rsid w:val="00E12DFB"/>
    <w:rsid w:val="00E13006"/>
    <w:rsid w:val="00E175D4"/>
    <w:rsid w:val="00E17B22"/>
    <w:rsid w:val="00E22F96"/>
    <w:rsid w:val="00E24478"/>
    <w:rsid w:val="00E24D5D"/>
    <w:rsid w:val="00E34755"/>
    <w:rsid w:val="00E37F5C"/>
    <w:rsid w:val="00E413A7"/>
    <w:rsid w:val="00E55D26"/>
    <w:rsid w:val="00E57FA3"/>
    <w:rsid w:val="00E6769F"/>
    <w:rsid w:val="00E67C11"/>
    <w:rsid w:val="00E72D93"/>
    <w:rsid w:val="00E769A8"/>
    <w:rsid w:val="00E80ECA"/>
    <w:rsid w:val="00E852BB"/>
    <w:rsid w:val="00E90867"/>
    <w:rsid w:val="00E932B3"/>
    <w:rsid w:val="00E95C21"/>
    <w:rsid w:val="00E9765A"/>
    <w:rsid w:val="00EA1E35"/>
    <w:rsid w:val="00EA27CF"/>
    <w:rsid w:val="00EA2EF0"/>
    <w:rsid w:val="00EB348E"/>
    <w:rsid w:val="00EB3682"/>
    <w:rsid w:val="00EB3CCE"/>
    <w:rsid w:val="00EB6A36"/>
    <w:rsid w:val="00EC549F"/>
    <w:rsid w:val="00ED1D89"/>
    <w:rsid w:val="00ED47DB"/>
    <w:rsid w:val="00EE79B4"/>
    <w:rsid w:val="00EF0A18"/>
    <w:rsid w:val="00EF208E"/>
    <w:rsid w:val="00EF442F"/>
    <w:rsid w:val="00EF5290"/>
    <w:rsid w:val="00F05B06"/>
    <w:rsid w:val="00F064D3"/>
    <w:rsid w:val="00F13B3C"/>
    <w:rsid w:val="00F15536"/>
    <w:rsid w:val="00F23C0E"/>
    <w:rsid w:val="00F2799F"/>
    <w:rsid w:val="00F30551"/>
    <w:rsid w:val="00F47737"/>
    <w:rsid w:val="00F4793A"/>
    <w:rsid w:val="00F47E90"/>
    <w:rsid w:val="00F52B1B"/>
    <w:rsid w:val="00F561E0"/>
    <w:rsid w:val="00F62C6A"/>
    <w:rsid w:val="00F63B78"/>
    <w:rsid w:val="00F66AFA"/>
    <w:rsid w:val="00F70C1E"/>
    <w:rsid w:val="00F74788"/>
    <w:rsid w:val="00F75958"/>
    <w:rsid w:val="00F86B3E"/>
    <w:rsid w:val="00F92512"/>
    <w:rsid w:val="00FB2B19"/>
    <w:rsid w:val="00FB7A59"/>
    <w:rsid w:val="00FC723F"/>
    <w:rsid w:val="00FE014A"/>
    <w:rsid w:val="00FE0C2B"/>
    <w:rsid w:val="00FE3C60"/>
    <w:rsid w:val="00FE5A7E"/>
    <w:rsid w:val="00FE7144"/>
    <w:rsid w:val="00FE79DE"/>
    <w:rsid w:val="00FF59A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0BC92"/>
  <w15:docId w15:val="{9536B191-1796-4B9B-B6C0-994B7DA93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rsid w:val="00AF4F27"/>
    <w:rPr>
      <w:rFonts w:ascii="Tahoma" w:hAnsi="Tahoma"/>
      <w:sz w:val="16"/>
      <w:szCs w:val="16"/>
    </w:rPr>
  </w:style>
  <w:style w:type="character" w:customStyle="1" w:styleId="TextedebullesCar">
    <w:name w:val="Texte de bulles Car"/>
    <w:link w:val="Textedebulles"/>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paragraph" w:styleId="Titre">
    <w:name w:val="Title"/>
    <w:basedOn w:val="Normal"/>
    <w:link w:val="TitreCar"/>
    <w:qFormat/>
    <w:rsid w:val="00A728F1"/>
    <w:pPr>
      <w:jc w:val="center"/>
    </w:pPr>
    <w:rPr>
      <w:rFonts w:eastAsia="SimSun"/>
      <w:sz w:val="28"/>
      <w:szCs w:val="28"/>
      <w:lang w:eastAsia="zh-CN"/>
    </w:rPr>
  </w:style>
  <w:style w:type="character" w:customStyle="1" w:styleId="TitreCar">
    <w:name w:val="Titre Car"/>
    <w:basedOn w:val="Policepardfaut"/>
    <w:link w:val="Titre"/>
    <w:rsid w:val="00A728F1"/>
    <w:rPr>
      <w:rFonts w:eastAsia="SimSun"/>
      <w:sz w:val="28"/>
      <w:szCs w:val="28"/>
      <w:lang w:eastAsia="zh-CN"/>
    </w:rPr>
  </w:style>
  <w:style w:type="paragraph" w:styleId="Paragraphedeliste">
    <w:name w:val="List Paragraph"/>
    <w:basedOn w:val="Normal"/>
    <w:uiPriority w:val="34"/>
    <w:qFormat/>
    <w:rsid w:val="00A90327"/>
    <w:pPr>
      <w:spacing w:after="200" w:line="276" w:lineRule="auto"/>
      <w:ind w:left="720"/>
      <w:contextualSpacing/>
    </w:pPr>
    <w:rPr>
      <w:rFonts w:ascii="Tw Cen MT" w:eastAsia="Calibri" w:hAnsi="Tw Cen MT"/>
      <w:sz w:val="22"/>
      <w:szCs w:val="22"/>
      <w:lang w:eastAsia="en-US"/>
    </w:rPr>
  </w:style>
  <w:style w:type="table" w:styleId="Grilledutableau">
    <w:name w:val="Table Grid"/>
    <w:basedOn w:val="TableauNormal"/>
    <w:uiPriority w:val="59"/>
    <w:rsid w:val="004613CF"/>
    <w:rPr>
      <w:rFonts w:ascii="Calibri" w:eastAsia="Calibri" w:hAnsi="Calibri" w:cs="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509041">
      <w:bodyDiv w:val="1"/>
      <w:marLeft w:val="0"/>
      <w:marRight w:val="0"/>
      <w:marTop w:val="0"/>
      <w:marBottom w:val="0"/>
      <w:divBdr>
        <w:top w:val="none" w:sz="0" w:space="0" w:color="auto"/>
        <w:left w:val="none" w:sz="0" w:space="0" w:color="auto"/>
        <w:bottom w:val="none" w:sz="0" w:space="0" w:color="auto"/>
        <w:right w:val="none" w:sz="0" w:space="0" w:color="auto"/>
      </w:divBdr>
    </w:div>
    <w:div w:id="340544599">
      <w:bodyDiv w:val="1"/>
      <w:marLeft w:val="0"/>
      <w:marRight w:val="0"/>
      <w:marTop w:val="0"/>
      <w:marBottom w:val="0"/>
      <w:divBdr>
        <w:top w:val="none" w:sz="0" w:space="0" w:color="auto"/>
        <w:left w:val="none" w:sz="0" w:space="0" w:color="auto"/>
        <w:bottom w:val="none" w:sz="0" w:space="0" w:color="auto"/>
        <w:right w:val="none" w:sz="0" w:space="0" w:color="auto"/>
      </w:divBdr>
    </w:div>
    <w:div w:id="509836690">
      <w:bodyDiv w:val="1"/>
      <w:marLeft w:val="0"/>
      <w:marRight w:val="0"/>
      <w:marTop w:val="0"/>
      <w:marBottom w:val="0"/>
      <w:divBdr>
        <w:top w:val="none" w:sz="0" w:space="0" w:color="auto"/>
        <w:left w:val="none" w:sz="0" w:space="0" w:color="auto"/>
        <w:bottom w:val="none" w:sz="0" w:space="0" w:color="auto"/>
        <w:right w:val="none" w:sz="0" w:space="0" w:color="auto"/>
      </w:divBdr>
    </w:div>
    <w:div w:id="715356093">
      <w:bodyDiv w:val="1"/>
      <w:marLeft w:val="0"/>
      <w:marRight w:val="0"/>
      <w:marTop w:val="0"/>
      <w:marBottom w:val="0"/>
      <w:divBdr>
        <w:top w:val="none" w:sz="0" w:space="0" w:color="auto"/>
        <w:left w:val="none" w:sz="0" w:space="0" w:color="auto"/>
        <w:bottom w:val="none" w:sz="0" w:space="0" w:color="auto"/>
        <w:right w:val="none" w:sz="0" w:space="0" w:color="auto"/>
      </w:divBdr>
    </w:div>
    <w:div w:id="885605451">
      <w:bodyDiv w:val="1"/>
      <w:marLeft w:val="0"/>
      <w:marRight w:val="0"/>
      <w:marTop w:val="0"/>
      <w:marBottom w:val="0"/>
      <w:divBdr>
        <w:top w:val="none" w:sz="0" w:space="0" w:color="auto"/>
        <w:left w:val="none" w:sz="0" w:space="0" w:color="auto"/>
        <w:bottom w:val="none" w:sz="0" w:space="0" w:color="auto"/>
        <w:right w:val="none" w:sz="0" w:space="0" w:color="auto"/>
      </w:divBdr>
    </w:div>
    <w:div w:id="1028289001">
      <w:bodyDiv w:val="1"/>
      <w:marLeft w:val="0"/>
      <w:marRight w:val="0"/>
      <w:marTop w:val="0"/>
      <w:marBottom w:val="0"/>
      <w:divBdr>
        <w:top w:val="none" w:sz="0" w:space="0" w:color="auto"/>
        <w:left w:val="none" w:sz="0" w:space="0" w:color="auto"/>
        <w:bottom w:val="none" w:sz="0" w:space="0" w:color="auto"/>
        <w:right w:val="none" w:sz="0" w:space="0" w:color="auto"/>
      </w:divBdr>
    </w:div>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1509834815">
      <w:bodyDiv w:val="1"/>
      <w:marLeft w:val="0"/>
      <w:marRight w:val="0"/>
      <w:marTop w:val="0"/>
      <w:marBottom w:val="0"/>
      <w:divBdr>
        <w:top w:val="none" w:sz="0" w:space="0" w:color="auto"/>
        <w:left w:val="none" w:sz="0" w:space="0" w:color="auto"/>
        <w:bottom w:val="none" w:sz="0" w:space="0" w:color="auto"/>
        <w:right w:val="none" w:sz="0" w:space="0" w:color="auto"/>
      </w:divBdr>
    </w:div>
    <w:div w:id="2113040443">
      <w:bodyDiv w:val="1"/>
      <w:marLeft w:val="0"/>
      <w:marRight w:val="0"/>
      <w:marTop w:val="0"/>
      <w:marBottom w:val="0"/>
      <w:divBdr>
        <w:top w:val="none" w:sz="0" w:space="0" w:color="auto"/>
        <w:left w:val="none" w:sz="0" w:space="0" w:color="auto"/>
        <w:bottom w:val="none" w:sz="0" w:space="0" w:color="auto"/>
        <w:right w:val="none" w:sz="0" w:space="0" w:color="auto"/>
      </w:divBdr>
    </w:div>
    <w:div w:id="212194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043FC-ED34-48F2-A1D3-D4972F00C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4467</Words>
  <Characters>24571</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28981</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HP</cp:lastModifiedBy>
  <cp:revision>2</cp:revision>
  <cp:lastPrinted>2024-04-27T09:49:00Z</cp:lastPrinted>
  <dcterms:created xsi:type="dcterms:W3CDTF">2024-07-08T13:17:00Z</dcterms:created>
  <dcterms:modified xsi:type="dcterms:W3CDTF">2024-07-08T13:17:00Z</dcterms:modified>
</cp:coreProperties>
</file>